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DCA43" w14:textId="0DFF324A" w:rsidR="00EF29E7" w:rsidRDefault="00EF29E7" w:rsidP="00A801ED">
      <w:pPr>
        <w:pStyle w:val="Tytu"/>
        <w:ind w:right="-142"/>
        <w:rPr>
          <w:rFonts w:eastAsiaTheme="minorEastAsia"/>
          <w:sz w:val="36"/>
        </w:rPr>
      </w:pPr>
      <w:bookmarkStart w:id="0" w:name="_GoBack"/>
      <w:bookmarkEnd w:id="0"/>
      <w:r>
        <w:rPr>
          <w:rFonts w:eastAsiaTheme="minorEastAsia"/>
          <w:sz w:val="36"/>
        </w:rPr>
        <w:t xml:space="preserve">Zasady </w:t>
      </w:r>
      <w:r w:rsidR="001D2116" w:rsidRPr="001D2116">
        <w:rPr>
          <w:rFonts w:eastAsiaTheme="minorEastAsia"/>
          <w:sz w:val="36"/>
        </w:rPr>
        <w:t xml:space="preserve">podziału środków </w:t>
      </w:r>
      <w:r w:rsidR="00765DFB">
        <w:rPr>
          <w:rFonts w:eastAsiaTheme="minorEastAsia"/>
          <w:sz w:val="36"/>
        </w:rPr>
        <w:t>na gminy w Programie M</w:t>
      </w:r>
      <w:r w:rsidR="00153A55">
        <w:rPr>
          <w:rFonts w:eastAsiaTheme="minorEastAsia"/>
          <w:sz w:val="36"/>
        </w:rPr>
        <w:t>ALUCH</w:t>
      </w:r>
      <w:r w:rsidR="00765DFB">
        <w:rPr>
          <w:rFonts w:eastAsiaTheme="minorEastAsia"/>
          <w:sz w:val="36"/>
        </w:rPr>
        <w:t>+</w:t>
      </w:r>
    </w:p>
    <w:p w14:paraId="00D003FA" w14:textId="77777777" w:rsidR="00BB2D60" w:rsidRPr="00BB2D60" w:rsidRDefault="00BB2D60" w:rsidP="00BB2D60"/>
    <w:p w14:paraId="119C3F49" w14:textId="08170BAF" w:rsidR="001D2116" w:rsidRPr="001D2116" w:rsidRDefault="001D2116" w:rsidP="001D2116">
      <w:pPr>
        <w:ind w:right="-142"/>
        <w:rPr>
          <w:rFonts w:asciiTheme="minorHAnsi" w:eastAsiaTheme="minorEastAsia" w:hAnsiTheme="minorHAnsi" w:cstheme="minorBidi"/>
        </w:rPr>
      </w:pPr>
      <w:r w:rsidRPr="001D2116">
        <w:rPr>
          <w:rFonts w:asciiTheme="minorHAnsi" w:eastAsiaTheme="minorEastAsia" w:hAnsiTheme="minorHAnsi" w:cstheme="minorBidi"/>
        </w:rPr>
        <w:t>Środki na realizację d</w:t>
      </w:r>
      <w:r w:rsidR="00765DFB">
        <w:rPr>
          <w:rFonts w:asciiTheme="minorHAnsi" w:eastAsiaTheme="minorEastAsia" w:hAnsiTheme="minorHAnsi" w:cstheme="minorBidi"/>
        </w:rPr>
        <w:t xml:space="preserve">ziałań w ramach </w:t>
      </w:r>
      <w:r w:rsidR="00A413A3">
        <w:rPr>
          <w:rFonts w:asciiTheme="minorHAnsi" w:eastAsiaTheme="minorEastAsia" w:hAnsiTheme="minorHAnsi" w:cstheme="minorBidi"/>
        </w:rPr>
        <w:t xml:space="preserve">programu wieloletniego </w:t>
      </w:r>
      <w:r w:rsidR="00765DFB">
        <w:rPr>
          <w:rFonts w:asciiTheme="minorHAnsi" w:eastAsiaTheme="minorEastAsia" w:hAnsiTheme="minorHAnsi" w:cstheme="minorBidi"/>
        </w:rPr>
        <w:t>M</w:t>
      </w:r>
      <w:r w:rsidR="00153A55">
        <w:rPr>
          <w:rFonts w:asciiTheme="minorHAnsi" w:eastAsiaTheme="minorEastAsia" w:hAnsiTheme="minorHAnsi" w:cstheme="minorBidi"/>
        </w:rPr>
        <w:t>ALUCH</w:t>
      </w:r>
      <w:r w:rsidR="00765DFB">
        <w:rPr>
          <w:rFonts w:asciiTheme="minorHAnsi" w:eastAsiaTheme="minorEastAsia" w:hAnsiTheme="minorHAnsi" w:cstheme="minorBidi"/>
        </w:rPr>
        <w:t xml:space="preserve">+ będą dzielone </w:t>
      </w:r>
      <w:r w:rsidRPr="001D2116">
        <w:rPr>
          <w:rFonts w:asciiTheme="minorHAnsi" w:eastAsiaTheme="minorEastAsia" w:hAnsiTheme="minorHAnsi" w:cstheme="minorBidi"/>
        </w:rPr>
        <w:t xml:space="preserve">zgodnie z </w:t>
      </w:r>
      <w:r w:rsidR="00EF29E7">
        <w:rPr>
          <w:rFonts w:asciiTheme="minorHAnsi" w:eastAsiaTheme="minorEastAsia" w:hAnsiTheme="minorHAnsi" w:cstheme="minorBidi"/>
        </w:rPr>
        <w:t xml:space="preserve">zasadami </w:t>
      </w:r>
      <w:r w:rsidRPr="001D2116">
        <w:rPr>
          <w:rFonts w:asciiTheme="minorHAnsi" w:eastAsiaTheme="minorEastAsia" w:hAnsiTheme="minorHAnsi" w:cstheme="minorBidi"/>
        </w:rPr>
        <w:t>ustalonym</w:t>
      </w:r>
      <w:r w:rsidR="00EF29E7">
        <w:rPr>
          <w:rFonts w:asciiTheme="minorHAnsi" w:eastAsiaTheme="minorEastAsia" w:hAnsiTheme="minorHAnsi" w:cstheme="minorBidi"/>
        </w:rPr>
        <w:t>i</w:t>
      </w:r>
      <w:r w:rsidRPr="001D2116">
        <w:rPr>
          <w:rFonts w:asciiTheme="minorHAnsi" w:eastAsiaTheme="minorEastAsia" w:hAnsiTheme="minorHAnsi" w:cstheme="minorBidi"/>
        </w:rPr>
        <w:t xml:space="preserve"> wspólnie przez ministra właściwego ds. </w:t>
      </w:r>
      <w:r w:rsidR="0022040F">
        <w:rPr>
          <w:rFonts w:asciiTheme="minorHAnsi" w:eastAsiaTheme="minorEastAsia" w:hAnsiTheme="minorHAnsi" w:cstheme="minorBidi"/>
        </w:rPr>
        <w:t>rodziny</w:t>
      </w:r>
      <w:r w:rsidR="0018160D">
        <w:rPr>
          <w:rFonts w:asciiTheme="minorHAnsi" w:eastAsiaTheme="minorEastAsia" w:hAnsiTheme="minorHAnsi" w:cstheme="minorBidi"/>
        </w:rPr>
        <w:t xml:space="preserve"> oraz </w:t>
      </w:r>
      <w:r w:rsidR="0018160D" w:rsidRPr="001D2116">
        <w:rPr>
          <w:rFonts w:asciiTheme="minorHAnsi" w:eastAsiaTheme="minorEastAsia" w:hAnsiTheme="minorHAnsi" w:cstheme="minorBidi"/>
        </w:rPr>
        <w:t>ministra właściwego ds. rozwoju regionalnego</w:t>
      </w:r>
      <w:r w:rsidRPr="001D2116">
        <w:rPr>
          <w:rFonts w:asciiTheme="minorHAnsi" w:eastAsiaTheme="minorEastAsia" w:hAnsiTheme="minorHAnsi" w:cstheme="minorBidi"/>
        </w:rPr>
        <w:t xml:space="preserve">. </w:t>
      </w:r>
    </w:p>
    <w:p w14:paraId="323493BC" w14:textId="4730F4DF" w:rsidR="00586F77" w:rsidRDefault="001D2116" w:rsidP="001D2116">
      <w:pPr>
        <w:ind w:right="-142"/>
        <w:rPr>
          <w:rFonts w:asciiTheme="minorHAnsi" w:eastAsiaTheme="minorEastAsia" w:hAnsiTheme="minorHAnsi" w:cstheme="minorBidi"/>
        </w:rPr>
      </w:pPr>
      <w:r w:rsidRPr="001D2116">
        <w:rPr>
          <w:rFonts w:asciiTheme="minorHAnsi" w:eastAsiaTheme="minorEastAsia" w:hAnsiTheme="minorHAnsi" w:cstheme="minorBidi"/>
        </w:rPr>
        <w:t>Podz</w:t>
      </w:r>
      <w:r w:rsidR="005C156B">
        <w:rPr>
          <w:rFonts w:asciiTheme="minorHAnsi" w:eastAsiaTheme="minorEastAsia" w:hAnsiTheme="minorHAnsi" w:cstheme="minorBidi"/>
        </w:rPr>
        <w:t xml:space="preserve">iał środków na gminy </w:t>
      </w:r>
      <w:r w:rsidR="00EF29E7">
        <w:rPr>
          <w:rFonts w:asciiTheme="minorHAnsi" w:eastAsiaTheme="minorEastAsia" w:hAnsiTheme="minorHAnsi" w:cstheme="minorBidi"/>
        </w:rPr>
        <w:t xml:space="preserve">zgodnie z tymi zasadami </w:t>
      </w:r>
      <w:r w:rsidR="005C156B">
        <w:rPr>
          <w:rFonts w:asciiTheme="minorHAnsi" w:eastAsiaTheme="minorEastAsia" w:hAnsiTheme="minorHAnsi" w:cstheme="minorBidi"/>
        </w:rPr>
        <w:t xml:space="preserve">pozwoli </w:t>
      </w:r>
      <w:r w:rsidRPr="001D2116">
        <w:rPr>
          <w:rFonts w:asciiTheme="minorHAnsi" w:eastAsiaTheme="minorEastAsia" w:hAnsiTheme="minorHAnsi" w:cstheme="minorBidi"/>
        </w:rPr>
        <w:t>na</w:t>
      </w:r>
      <w:r w:rsidR="00112484">
        <w:rPr>
          <w:rFonts w:asciiTheme="minorHAnsi" w:eastAsiaTheme="minorEastAsia" w:hAnsiTheme="minorHAnsi" w:cstheme="minorBidi"/>
        </w:rPr>
        <w:t xml:space="preserve"> rozdysponowanie ich zgodnie z zapotrzebowaniem </w:t>
      </w:r>
      <w:r w:rsidRPr="001D2116">
        <w:rPr>
          <w:rFonts w:asciiTheme="minorHAnsi" w:eastAsiaTheme="minorEastAsia" w:hAnsiTheme="minorHAnsi" w:cstheme="minorBidi"/>
        </w:rPr>
        <w:t xml:space="preserve"> </w:t>
      </w:r>
      <w:r w:rsidR="00112484">
        <w:rPr>
          <w:rFonts w:asciiTheme="minorHAnsi" w:eastAsiaTheme="minorEastAsia" w:hAnsiTheme="minorHAnsi" w:cstheme="minorBidi"/>
        </w:rPr>
        <w:t xml:space="preserve">(wynikającym z </w:t>
      </w:r>
      <w:r w:rsidR="006B4B61">
        <w:rPr>
          <w:rFonts w:asciiTheme="minorHAnsi" w:eastAsiaTheme="minorEastAsia" w:hAnsiTheme="minorHAnsi" w:cstheme="minorBidi"/>
        </w:rPr>
        <w:t>danych statystycznych</w:t>
      </w:r>
      <w:r w:rsidR="00112484">
        <w:rPr>
          <w:rFonts w:asciiTheme="minorHAnsi" w:eastAsiaTheme="minorEastAsia" w:hAnsiTheme="minorHAnsi" w:cstheme="minorBidi"/>
        </w:rPr>
        <w:t xml:space="preserve">) </w:t>
      </w:r>
      <w:r w:rsidRPr="001D2116">
        <w:rPr>
          <w:rFonts w:asciiTheme="minorHAnsi" w:eastAsiaTheme="minorEastAsia" w:hAnsiTheme="minorHAnsi" w:cstheme="minorBidi"/>
        </w:rPr>
        <w:t xml:space="preserve">danej gminy, </w:t>
      </w:r>
      <w:r w:rsidR="007A25A4">
        <w:rPr>
          <w:rFonts w:asciiTheme="minorHAnsi" w:eastAsiaTheme="minorEastAsia" w:hAnsiTheme="minorHAnsi" w:cstheme="minorBidi"/>
        </w:rPr>
        <w:t>co</w:t>
      </w:r>
      <w:r w:rsidRPr="001D2116">
        <w:rPr>
          <w:rFonts w:asciiTheme="minorHAnsi" w:eastAsiaTheme="minorEastAsia" w:hAnsiTheme="minorHAnsi" w:cstheme="minorBidi"/>
        </w:rPr>
        <w:t xml:space="preserve"> dzięki powszechnemu zasięgowi przyczyni się do zmniejszenia liczby obszarów, na których instytucjonalne formy opieki nad dziećmi w wieku do lat 3 nie funkcjonują</w:t>
      </w:r>
      <w:r w:rsidR="00026D57">
        <w:rPr>
          <w:rFonts w:asciiTheme="minorHAnsi" w:eastAsiaTheme="minorEastAsia" w:hAnsiTheme="minorHAnsi" w:cstheme="minorBidi"/>
        </w:rPr>
        <w:t xml:space="preserve"> lub nie zaspokajają w pełni potrzeb danej gminy</w:t>
      </w:r>
      <w:r w:rsidRPr="001D2116">
        <w:rPr>
          <w:rFonts w:asciiTheme="minorHAnsi" w:eastAsiaTheme="minorEastAsia" w:hAnsiTheme="minorHAnsi" w:cstheme="minorBidi"/>
        </w:rPr>
        <w:t xml:space="preserve">. </w:t>
      </w:r>
    </w:p>
    <w:p w14:paraId="76C01F80" w14:textId="77777777" w:rsidR="00161736" w:rsidRDefault="00161736" w:rsidP="001D2116">
      <w:pPr>
        <w:ind w:right="-142"/>
        <w:rPr>
          <w:rFonts w:asciiTheme="minorHAnsi" w:eastAsiaTheme="minorEastAsia" w:hAnsiTheme="minorHAnsi" w:cstheme="minorBidi"/>
          <w:b/>
          <w:u w:val="single"/>
        </w:rPr>
      </w:pPr>
    </w:p>
    <w:p w14:paraId="4385590D" w14:textId="77777777" w:rsidR="006E5BE2" w:rsidRPr="00BB2D60" w:rsidRDefault="006E5BE2" w:rsidP="001D2116">
      <w:pPr>
        <w:ind w:right="-142"/>
        <w:rPr>
          <w:rFonts w:asciiTheme="minorHAnsi" w:eastAsiaTheme="minorEastAsia" w:hAnsiTheme="minorHAnsi" w:cstheme="minorBidi"/>
          <w:b/>
          <w:sz w:val="24"/>
          <w:szCs w:val="24"/>
          <w:u w:val="single"/>
        </w:rPr>
      </w:pPr>
      <w:r w:rsidRPr="00BB2D6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>Ogólne zasady podziału środków:</w:t>
      </w:r>
    </w:p>
    <w:p w14:paraId="47748E19" w14:textId="77777777" w:rsidR="00A31323" w:rsidRPr="00A31323" w:rsidRDefault="006E5BE2" w:rsidP="006E5BE2">
      <w:pPr>
        <w:pStyle w:val="Akapitzlist"/>
        <w:numPr>
          <w:ilvl w:val="0"/>
          <w:numId w:val="4"/>
        </w:numPr>
        <w:ind w:right="-142"/>
        <w:rPr>
          <w:rFonts w:asciiTheme="minorHAnsi" w:eastAsiaTheme="minorEastAsia" w:hAnsiTheme="minorHAnsi" w:cstheme="minorBidi"/>
          <w:b/>
          <w:u w:val="single"/>
        </w:rPr>
      </w:pPr>
      <w:r w:rsidRPr="006E5BE2">
        <w:rPr>
          <w:rFonts w:asciiTheme="minorHAnsi" w:eastAsiaTheme="minorEastAsia" w:hAnsiTheme="minorHAnsi" w:cstheme="minorBidi"/>
        </w:rPr>
        <w:t>Podział środków w ramach KPO i EFS+ dokonywany jest jednokrotnie na początku okresu programowania.</w:t>
      </w:r>
    </w:p>
    <w:p w14:paraId="7F6060E9" w14:textId="7727ECCC" w:rsidR="006E5BE2" w:rsidRPr="006E5BE2" w:rsidRDefault="006E5BE2" w:rsidP="006E5BE2">
      <w:pPr>
        <w:pStyle w:val="Akapitzlist"/>
        <w:numPr>
          <w:ilvl w:val="0"/>
          <w:numId w:val="4"/>
        </w:numPr>
        <w:ind w:right="-142"/>
        <w:rPr>
          <w:rFonts w:asciiTheme="minorHAnsi" w:eastAsiaTheme="minorEastAsia" w:hAnsiTheme="minorHAnsi" w:cstheme="minorBidi"/>
          <w:b/>
          <w:u w:val="single"/>
        </w:rPr>
      </w:pPr>
      <w:r>
        <w:rPr>
          <w:rFonts w:asciiTheme="minorHAnsi" w:eastAsiaTheme="minorEastAsia" w:hAnsiTheme="minorHAnsi" w:cstheme="minorBidi"/>
        </w:rPr>
        <w:t xml:space="preserve">Środki KPO i EFS+ dzielone są odrębnie i </w:t>
      </w:r>
      <w:r w:rsidR="00161736">
        <w:rPr>
          <w:rFonts w:asciiTheme="minorHAnsi" w:eastAsiaTheme="minorEastAsia" w:hAnsiTheme="minorHAnsi" w:cstheme="minorBidi"/>
        </w:rPr>
        <w:t xml:space="preserve">tworzą dwie </w:t>
      </w:r>
      <w:r>
        <w:rPr>
          <w:rFonts w:asciiTheme="minorHAnsi" w:eastAsiaTheme="minorEastAsia" w:hAnsiTheme="minorHAnsi" w:cstheme="minorBidi"/>
        </w:rPr>
        <w:t>pul</w:t>
      </w:r>
      <w:r w:rsidR="00161736">
        <w:rPr>
          <w:rFonts w:asciiTheme="minorHAnsi" w:eastAsiaTheme="minorEastAsia" w:hAnsiTheme="minorHAnsi" w:cstheme="minorBidi"/>
        </w:rPr>
        <w:t>e</w:t>
      </w:r>
      <w:r>
        <w:rPr>
          <w:rFonts w:asciiTheme="minorHAnsi" w:eastAsiaTheme="minorEastAsia" w:hAnsiTheme="minorHAnsi" w:cstheme="minorBidi"/>
        </w:rPr>
        <w:t xml:space="preserve"> do wykorzystania zgodnie z </w:t>
      </w:r>
      <w:r w:rsidR="00161736">
        <w:rPr>
          <w:rFonts w:asciiTheme="minorHAnsi" w:eastAsiaTheme="minorEastAsia" w:hAnsiTheme="minorHAnsi" w:cstheme="minorBidi"/>
        </w:rPr>
        <w:t xml:space="preserve">celem i </w:t>
      </w:r>
      <w:r>
        <w:rPr>
          <w:rFonts w:asciiTheme="minorHAnsi" w:eastAsiaTheme="minorEastAsia" w:hAnsiTheme="minorHAnsi" w:cstheme="minorBidi"/>
        </w:rPr>
        <w:t xml:space="preserve">zasadami </w:t>
      </w:r>
      <w:r w:rsidR="00FC6302">
        <w:rPr>
          <w:rFonts w:asciiTheme="minorHAnsi" w:eastAsiaTheme="minorEastAsia" w:hAnsiTheme="minorHAnsi" w:cstheme="minorBidi"/>
        </w:rPr>
        <w:t xml:space="preserve">określonymi dla </w:t>
      </w:r>
      <w:r>
        <w:rPr>
          <w:rFonts w:asciiTheme="minorHAnsi" w:eastAsiaTheme="minorEastAsia" w:hAnsiTheme="minorHAnsi" w:cstheme="minorBidi"/>
        </w:rPr>
        <w:t xml:space="preserve">danego </w:t>
      </w:r>
      <w:r w:rsidR="00FC6302">
        <w:rPr>
          <w:rFonts w:asciiTheme="minorHAnsi" w:eastAsiaTheme="minorEastAsia" w:hAnsiTheme="minorHAnsi" w:cstheme="minorBidi"/>
        </w:rPr>
        <w:t>źródła finansowania</w:t>
      </w:r>
      <w:r>
        <w:rPr>
          <w:rFonts w:asciiTheme="minorHAnsi" w:eastAsiaTheme="minorEastAsia" w:hAnsiTheme="minorHAnsi" w:cstheme="minorBidi"/>
        </w:rPr>
        <w:t xml:space="preserve">. Nie ma możliwości dowolnego przesuwania przez gminę środków pomiędzy </w:t>
      </w:r>
      <w:r w:rsidR="00FC6302">
        <w:rPr>
          <w:rFonts w:asciiTheme="minorHAnsi" w:eastAsiaTheme="minorEastAsia" w:hAnsiTheme="minorHAnsi" w:cstheme="minorBidi"/>
        </w:rPr>
        <w:t xml:space="preserve">źródłami finansowania, </w:t>
      </w:r>
      <w:r w:rsidR="006B4B61">
        <w:rPr>
          <w:rFonts w:asciiTheme="minorHAnsi" w:eastAsiaTheme="minorEastAsia" w:hAnsiTheme="minorHAnsi" w:cstheme="minorBidi"/>
        </w:rPr>
        <w:t>tzn. między KPO a FERS</w:t>
      </w:r>
      <w:r w:rsidR="00A31323">
        <w:rPr>
          <w:rStyle w:val="Odwoanieprzypisudolnego"/>
          <w:rFonts w:asciiTheme="minorHAnsi" w:eastAsiaTheme="minorEastAsia" w:hAnsiTheme="minorHAnsi" w:cstheme="minorBidi"/>
        </w:rPr>
        <w:footnoteReference w:id="1"/>
      </w:r>
      <w:r w:rsidR="006B4B61">
        <w:rPr>
          <w:rFonts w:asciiTheme="minorHAnsi" w:eastAsiaTheme="minorEastAsia" w:hAnsiTheme="minorHAnsi" w:cstheme="minorBidi"/>
        </w:rPr>
        <w:t xml:space="preserve"> i na odwrót</w:t>
      </w:r>
      <w:r>
        <w:rPr>
          <w:rFonts w:asciiTheme="minorHAnsi" w:eastAsiaTheme="minorEastAsia" w:hAnsiTheme="minorHAnsi" w:cstheme="minorBidi"/>
        </w:rPr>
        <w:t xml:space="preserve">. Niewykorzystane środki w ramach danego </w:t>
      </w:r>
      <w:r w:rsidR="00FC6302">
        <w:rPr>
          <w:rFonts w:asciiTheme="minorHAnsi" w:eastAsiaTheme="minorEastAsia" w:hAnsiTheme="minorHAnsi" w:cstheme="minorBidi"/>
        </w:rPr>
        <w:t xml:space="preserve">źródła finansowania </w:t>
      </w:r>
      <w:r>
        <w:rPr>
          <w:rFonts w:asciiTheme="minorHAnsi" w:eastAsiaTheme="minorEastAsia" w:hAnsiTheme="minorHAnsi" w:cstheme="minorBidi"/>
        </w:rPr>
        <w:t xml:space="preserve">podlegają zwrotowi do </w:t>
      </w:r>
      <w:r w:rsidR="00FC6302">
        <w:rPr>
          <w:rFonts w:asciiTheme="minorHAnsi" w:eastAsiaTheme="minorEastAsia" w:hAnsiTheme="minorHAnsi" w:cstheme="minorBidi"/>
        </w:rPr>
        <w:t>puli środków danego źródła finansowania</w:t>
      </w:r>
      <w:r>
        <w:rPr>
          <w:rFonts w:asciiTheme="minorHAnsi" w:eastAsiaTheme="minorEastAsia" w:hAnsiTheme="minorHAnsi" w:cstheme="minorBidi"/>
        </w:rPr>
        <w:t>.</w:t>
      </w:r>
    </w:p>
    <w:p w14:paraId="2F72D557" w14:textId="6423C357" w:rsidR="006E5BE2" w:rsidRPr="006E5BE2" w:rsidRDefault="006E5BE2" w:rsidP="00161736">
      <w:pPr>
        <w:pStyle w:val="Akapitzlist"/>
        <w:ind w:right="-142"/>
        <w:rPr>
          <w:rFonts w:asciiTheme="minorHAnsi" w:eastAsiaTheme="minorEastAsia" w:hAnsiTheme="minorHAnsi" w:cstheme="minorBidi"/>
          <w:b/>
          <w:u w:val="single"/>
        </w:rPr>
      </w:pPr>
    </w:p>
    <w:p w14:paraId="636F2679" w14:textId="77777777" w:rsidR="000453B3" w:rsidRPr="00BB2D60" w:rsidRDefault="000453B3" w:rsidP="001D2116">
      <w:pPr>
        <w:ind w:right="-142"/>
        <w:rPr>
          <w:rFonts w:asciiTheme="minorHAnsi" w:eastAsiaTheme="minorEastAsia" w:hAnsiTheme="minorHAnsi" w:cstheme="minorBidi"/>
          <w:b/>
          <w:sz w:val="24"/>
          <w:szCs w:val="24"/>
          <w:u w:val="single"/>
        </w:rPr>
      </w:pPr>
      <w:r w:rsidRPr="00BB2D6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>Etap 1: Podział środków wg algorytmu</w:t>
      </w:r>
      <w:r w:rsidR="006E5BE2" w:rsidRPr="00BB2D6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 xml:space="preserve"> w oparciu o dane statystyczne</w:t>
      </w:r>
    </w:p>
    <w:p w14:paraId="3A23CED1" w14:textId="77777777" w:rsidR="000453B3" w:rsidRPr="006E5BE2" w:rsidRDefault="00586F77" w:rsidP="006E5BE2">
      <w:pPr>
        <w:ind w:right="-142"/>
        <w:rPr>
          <w:rFonts w:asciiTheme="minorHAnsi" w:eastAsiaTheme="minorEastAsia" w:hAnsiTheme="minorHAnsi" w:cstheme="minorBidi"/>
        </w:rPr>
      </w:pPr>
      <w:r w:rsidRPr="006E5BE2">
        <w:rPr>
          <w:rFonts w:asciiTheme="minorHAnsi" w:eastAsiaTheme="minorEastAsia" w:hAnsiTheme="minorHAnsi" w:cstheme="minorBidi"/>
        </w:rPr>
        <w:t xml:space="preserve">W pierwszym etapie </w:t>
      </w:r>
      <w:r w:rsidR="006E5BE2">
        <w:rPr>
          <w:rFonts w:asciiTheme="minorHAnsi" w:eastAsiaTheme="minorEastAsia" w:hAnsiTheme="minorHAnsi" w:cstheme="minorBidi"/>
        </w:rPr>
        <w:t xml:space="preserve">odrębnie dla KPO i EFS+ </w:t>
      </w:r>
      <w:r w:rsidRPr="006E5BE2">
        <w:rPr>
          <w:rFonts w:asciiTheme="minorHAnsi" w:eastAsiaTheme="minorEastAsia" w:hAnsiTheme="minorHAnsi" w:cstheme="minorBidi"/>
        </w:rPr>
        <w:t>dostępne środki zostaną podzielone wg a</w:t>
      </w:r>
      <w:r w:rsidR="001D2116" w:rsidRPr="006E5BE2">
        <w:rPr>
          <w:rFonts w:asciiTheme="minorHAnsi" w:eastAsiaTheme="minorEastAsia" w:hAnsiTheme="minorHAnsi" w:cstheme="minorBidi"/>
        </w:rPr>
        <w:t>lgorytm</w:t>
      </w:r>
      <w:r w:rsidRPr="006E5BE2">
        <w:rPr>
          <w:rFonts w:asciiTheme="minorHAnsi" w:eastAsiaTheme="minorEastAsia" w:hAnsiTheme="minorHAnsi" w:cstheme="minorBidi"/>
        </w:rPr>
        <w:t>u, który</w:t>
      </w:r>
      <w:r w:rsidR="001D2116" w:rsidRPr="006E5BE2">
        <w:rPr>
          <w:rFonts w:asciiTheme="minorHAnsi" w:eastAsiaTheme="minorEastAsia" w:hAnsiTheme="minorHAnsi" w:cstheme="minorBidi"/>
        </w:rPr>
        <w:t xml:space="preserve"> </w:t>
      </w:r>
      <w:r w:rsidRPr="006E5BE2">
        <w:rPr>
          <w:rFonts w:asciiTheme="minorHAnsi" w:eastAsiaTheme="minorEastAsia" w:hAnsiTheme="minorHAnsi" w:cstheme="minorBidi"/>
        </w:rPr>
        <w:t>uwzględnia:</w:t>
      </w:r>
      <w:r w:rsidR="001D2116" w:rsidRPr="006E5BE2">
        <w:rPr>
          <w:rFonts w:asciiTheme="minorHAnsi" w:eastAsiaTheme="minorEastAsia" w:hAnsiTheme="minorHAnsi" w:cstheme="minorBidi"/>
        </w:rPr>
        <w:t xml:space="preserve"> </w:t>
      </w:r>
    </w:p>
    <w:p w14:paraId="0AC2001F" w14:textId="15171068" w:rsidR="00586F77" w:rsidRPr="00586F77" w:rsidRDefault="00586F77" w:rsidP="00586F77">
      <w:pPr>
        <w:pStyle w:val="Akapitzlist"/>
        <w:numPr>
          <w:ilvl w:val="0"/>
          <w:numId w:val="1"/>
        </w:numPr>
        <w:ind w:right="-142"/>
        <w:rPr>
          <w:rFonts w:asciiTheme="minorHAnsi" w:eastAsiaTheme="minorEastAsia" w:hAnsiTheme="minorHAnsi" w:cstheme="minorBidi"/>
        </w:rPr>
      </w:pPr>
      <w:r w:rsidRPr="00586F77">
        <w:rPr>
          <w:rFonts w:asciiTheme="minorHAnsi" w:eastAsiaTheme="minorEastAsia" w:hAnsiTheme="minorHAnsi" w:cstheme="minorBidi"/>
        </w:rPr>
        <w:t>udział</w:t>
      </w:r>
      <w:r w:rsidR="001D2116" w:rsidRPr="00586F77">
        <w:rPr>
          <w:rFonts w:asciiTheme="minorHAnsi" w:eastAsiaTheme="minorEastAsia" w:hAnsiTheme="minorHAnsi" w:cstheme="minorBidi"/>
        </w:rPr>
        <w:t xml:space="preserve"> </w:t>
      </w:r>
      <w:r w:rsidR="00DB2815">
        <w:rPr>
          <w:rFonts w:asciiTheme="minorHAnsi" w:eastAsiaTheme="minorEastAsia" w:hAnsiTheme="minorHAnsi" w:cstheme="minorBidi"/>
        </w:rPr>
        <w:t xml:space="preserve">liczby </w:t>
      </w:r>
      <w:r w:rsidR="001D2116" w:rsidRPr="00586F77">
        <w:rPr>
          <w:rFonts w:asciiTheme="minorHAnsi" w:eastAsiaTheme="minorEastAsia" w:hAnsiTheme="minorHAnsi" w:cstheme="minorBidi"/>
        </w:rPr>
        <w:t xml:space="preserve">dzieci </w:t>
      </w:r>
      <w:r w:rsidR="00A31323">
        <w:rPr>
          <w:rFonts w:asciiTheme="minorHAnsi" w:eastAsiaTheme="minorEastAsia" w:hAnsiTheme="minorHAnsi" w:cstheme="minorBidi"/>
        </w:rPr>
        <w:t xml:space="preserve">do lat 3 </w:t>
      </w:r>
      <w:r w:rsidR="001D2116" w:rsidRPr="00586F77">
        <w:rPr>
          <w:rFonts w:asciiTheme="minorHAnsi" w:eastAsiaTheme="minorEastAsia" w:hAnsiTheme="minorHAnsi" w:cstheme="minorBidi"/>
        </w:rPr>
        <w:t xml:space="preserve">nieobjętych opieką w danej gminie w ogólnej liczbie dzieci </w:t>
      </w:r>
      <w:r w:rsidR="009F6B9C">
        <w:rPr>
          <w:rFonts w:asciiTheme="minorHAnsi" w:eastAsiaTheme="minorEastAsia" w:hAnsiTheme="minorHAnsi" w:cstheme="minorBidi"/>
        </w:rPr>
        <w:t xml:space="preserve">nieobjętych opieką </w:t>
      </w:r>
      <w:r w:rsidR="001D2116" w:rsidRPr="00586F77">
        <w:rPr>
          <w:rFonts w:asciiTheme="minorHAnsi" w:eastAsiaTheme="minorEastAsia" w:hAnsiTheme="minorHAnsi" w:cstheme="minorBidi"/>
        </w:rPr>
        <w:t xml:space="preserve">w </w:t>
      </w:r>
      <w:r w:rsidR="0072603D">
        <w:rPr>
          <w:rFonts w:asciiTheme="minorHAnsi" w:eastAsiaTheme="minorEastAsia" w:hAnsiTheme="minorHAnsi" w:cstheme="minorBidi"/>
        </w:rPr>
        <w:t>kraju</w:t>
      </w:r>
      <w:r w:rsidR="0072603D" w:rsidRPr="00586F77">
        <w:rPr>
          <w:rFonts w:asciiTheme="minorHAnsi" w:eastAsiaTheme="minorEastAsia" w:hAnsiTheme="minorHAnsi" w:cstheme="minorBidi"/>
        </w:rPr>
        <w:t xml:space="preserve"> </w:t>
      </w:r>
      <w:r w:rsidR="00161736">
        <w:rPr>
          <w:rFonts w:asciiTheme="minorHAnsi" w:eastAsiaTheme="minorEastAsia" w:hAnsiTheme="minorHAnsi" w:cstheme="minorBidi"/>
        </w:rPr>
        <w:t xml:space="preserve">(dane dot. liczby dzieci </w:t>
      </w:r>
      <w:r w:rsidR="000D3D3D">
        <w:rPr>
          <w:rFonts w:asciiTheme="minorHAnsi" w:eastAsiaTheme="minorEastAsia" w:hAnsiTheme="minorHAnsi" w:cstheme="minorBidi"/>
        </w:rPr>
        <w:t xml:space="preserve">z Banku Danych Lokalnych GUS, dane dot. </w:t>
      </w:r>
      <w:r w:rsidR="000D3D3D">
        <w:rPr>
          <w:rFonts w:asciiTheme="minorHAnsi" w:eastAsiaTheme="minorEastAsia" w:hAnsiTheme="minorHAnsi" w:cstheme="minorBidi"/>
        </w:rPr>
        <w:lastRenderedPageBreak/>
        <w:t xml:space="preserve">liczby miejsc w instytucjach opieki nad dziećmi w wieku do lat 3 z Rejestru Żłobków, </w:t>
      </w:r>
      <w:r w:rsidR="006D34E5">
        <w:rPr>
          <w:rFonts w:asciiTheme="minorHAnsi" w:eastAsiaTheme="minorEastAsia" w:hAnsiTheme="minorHAnsi" w:cstheme="minorBidi"/>
        </w:rPr>
        <w:t>aktualne</w:t>
      </w:r>
      <w:r w:rsidR="00161736">
        <w:rPr>
          <w:rFonts w:asciiTheme="minorHAnsi" w:eastAsiaTheme="minorEastAsia" w:hAnsiTheme="minorHAnsi" w:cstheme="minorBidi"/>
        </w:rPr>
        <w:t xml:space="preserve"> </w:t>
      </w:r>
      <w:r w:rsidR="007549D2">
        <w:rPr>
          <w:rFonts w:asciiTheme="minorHAnsi" w:eastAsiaTheme="minorEastAsia" w:hAnsiTheme="minorHAnsi" w:cstheme="minorBidi"/>
        </w:rPr>
        <w:t>na koniec 2021 r.</w:t>
      </w:r>
      <w:r w:rsidR="00161736">
        <w:rPr>
          <w:rFonts w:asciiTheme="minorHAnsi" w:eastAsiaTheme="minorEastAsia" w:hAnsiTheme="minorHAnsi" w:cstheme="minorBidi"/>
        </w:rPr>
        <w:t>)</w:t>
      </w:r>
      <w:r w:rsidR="00A17726">
        <w:rPr>
          <w:rStyle w:val="Odwoanieprzypisudolnego"/>
          <w:rFonts w:asciiTheme="minorHAnsi" w:eastAsiaTheme="minorEastAsia" w:hAnsiTheme="minorHAnsi" w:cstheme="minorBidi"/>
        </w:rPr>
        <w:footnoteReference w:id="2"/>
      </w:r>
    </w:p>
    <w:p w14:paraId="4F8B50B8" w14:textId="77777777" w:rsidR="000453B3" w:rsidRPr="00586F77" w:rsidRDefault="001D2116" w:rsidP="00586F77">
      <w:pPr>
        <w:ind w:right="-142" w:firstLine="360"/>
        <w:rPr>
          <w:rFonts w:asciiTheme="minorHAnsi" w:eastAsiaTheme="minorEastAsia" w:hAnsiTheme="minorHAnsi" w:cstheme="minorBidi"/>
        </w:rPr>
      </w:pPr>
      <w:r w:rsidRPr="00586F77">
        <w:rPr>
          <w:rFonts w:asciiTheme="minorHAnsi" w:eastAsiaTheme="minorEastAsia" w:hAnsiTheme="minorHAnsi" w:cstheme="minorBidi"/>
        </w:rPr>
        <w:t xml:space="preserve">oraz </w:t>
      </w:r>
    </w:p>
    <w:p w14:paraId="2EA48A2C" w14:textId="468322BA" w:rsidR="000453B3" w:rsidRPr="00586F77" w:rsidRDefault="00586F77" w:rsidP="00161736">
      <w:pPr>
        <w:pStyle w:val="Akapitzlist"/>
        <w:numPr>
          <w:ilvl w:val="0"/>
          <w:numId w:val="1"/>
        </w:numPr>
        <w:spacing w:before="240"/>
        <w:ind w:right="-142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dochód</w:t>
      </w:r>
      <w:r w:rsidR="001D2116" w:rsidRPr="00586F77">
        <w:rPr>
          <w:rFonts w:asciiTheme="minorHAnsi" w:eastAsiaTheme="minorEastAsia" w:hAnsiTheme="minorHAnsi" w:cstheme="minorBidi"/>
        </w:rPr>
        <w:t xml:space="preserve"> JST per capita</w:t>
      </w:r>
      <w:r w:rsidR="00161736">
        <w:rPr>
          <w:rFonts w:asciiTheme="minorHAnsi" w:eastAsiaTheme="minorEastAsia" w:hAnsiTheme="minorHAnsi" w:cstheme="minorBidi"/>
        </w:rPr>
        <w:t xml:space="preserve"> (dane</w:t>
      </w:r>
      <w:r w:rsidR="000D3D3D">
        <w:rPr>
          <w:rFonts w:asciiTheme="minorHAnsi" w:eastAsiaTheme="minorEastAsia" w:hAnsiTheme="minorHAnsi" w:cstheme="minorBidi"/>
        </w:rPr>
        <w:t xml:space="preserve"> z Banku Danych Lokalnych GUS</w:t>
      </w:r>
      <w:r w:rsidR="00161736">
        <w:rPr>
          <w:rFonts w:asciiTheme="minorHAnsi" w:eastAsiaTheme="minorEastAsia" w:hAnsiTheme="minorHAnsi" w:cstheme="minorBidi"/>
        </w:rPr>
        <w:t xml:space="preserve"> </w:t>
      </w:r>
      <w:r w:rsidR="006D34E5">
        <w:rPr>
          <w:rFonts w:asciiTheme="minorHAnsi" w:eastAsiaTheme="minorEastAsia" w:hAnsiTheme="minorHAnsi" w:cstheme="minorBidi"/>
        </w:rPr>
        <w:t xml:space="preserve">aktualne na koniec </w:t>
      </w:r>
      <w:r w:rsidR="00C722B9">
        <w:rPr>
          <w:rFonts w:asciiTheme="minorHAnsi" w:eastAsiaTheme="minorEastAsia" w:hAnsiTheme="minorHAnsi" w:cstheme="minorBidi"/>
        </w:rPr>
        <w:t>2021</w:t>
      </w:r>
      <w:r w:rsidR="00161736">
        <w:rPr>
          <w:rFonts w:asciiTheme="minorHAnsi" w:eastAsiaTheme="minorEastAsia" w:hAnsiTheme="minorHAnsi" w:cstheme="minorBidi"/>
        </w:rPr>
        <w:t>)</w:t>
      </w:r>
      <w:r w:rsidR="001D2116" w:rsidRPr="00586F77">
        <w:rPr>
          <w:rFonts w:asciiTheme="minorHAnsi" w:eastAsiaTheme="minorEastAsia" w:hAnsiTheme="minorHAnsi" w:cstheme="minorBidi"/>
        </w:rPr>
        <w:t xml:space="preserve">. </w:t>
      </w:r>
    </w:p>
    <w:p w14:paraId="79557FF7" w14:textId="2449D09B" w:rsidR="001D2116" w:rsidRPr="001D2116" w:rsidRDefault="001D2116" w:rsidP="001D2116">
      <w:pPr>
        <w:ind w:right="-142"/>
        <w:rPr>
          <w:rFonts w:asciiTheme="minorHAnsi" w:eastAsiaTheme="minorEastAsia" w:hAnsiTheme="minorHAnsi" w:cstheme="minorBidi"/>
        </w:rPr>
      </w:pPr>
      <w:r w:rsidRPr="001D2116">
        <w:rPr>
          <w:rFonts w:asciiTheme="minorHAnsi" w:eastAsiaTheme="minorEastAsia" w:hAnsiTheme="minorHAnsi" w:cstheme="minorBidi"/>
        </w:rPr>
        <w:t xml:space="preserve">Alokacja przypadająca na daną gminę </w:t>
      </w:r>
      <w:r w:rsidR="005C156B">
        <w:rPr>
          <w:rFonts w:asciiTheme="minorHAnsi" w:eastAsiaTheme="minorEastAsia" w:hAnsiTheme="minorHAnsi" w:cstheme="minorBidi"/>
        </w:rPr>
        <w:t xml:space="preserve">jest </w:t>
      </w:r>
      <w:r w:rsidRPr="001D2116">
        <w:rPr>
          <w:rFonts w:asciiTheme="minorHAnsi" w:eastAsiaTheme="minorEastAsia" w:hAnsiTheme="minorHAnsi" w:cstheme="minorBidi"/>
        </w:rPr>
        <w:t xml:space="preserve">proporcjonalna do </w:t>
      </w:r>
      <w:r w:rsidR="002F0182">
        <w:rPr>
          <w:rFonts w:asciiTheme="minorHAnsi" w:eastAsiaTheme="minorEastAsia" w:hAnsiTheme="minorHAnsi" w:cstheme="minorBidi"/>
        </w:rPr>
        <w:t>udziału</w:t>
      </w:r>
      <w:r w:rsidR="002F0182" w:rsidRPr="001D2116">
        <w:rPr>
          <w:rFonts w:asciiTheme="minorHAnsi" w:eastAsiaTheme="minorEastAsia" w:hAnsiTheme="minorHAnsi" w:cstheme="minorBidi"/>
        </w:rPr>
        <w:t xml:space="preserve"> </w:t>
      </w:r>
      <w:r w:rsidR="00075450">
        <w:rPr>
          <w:rFonts w:asciiTheme="minorHAnsi" w:eastAsiaTheme="minorEastAsia" w:hAnsiTheme="minorHAnsi" w:cstheme="minorBidi"/>
        </w:rPr>
        <w:t xml:space="preserve">liczby </w:t>
      </w:r>
      <w:r w:rsidRPr="001D2116">
        <w:rPr>
          <w:rFonts w:asciiTheme="minorHAnsi" w:eastAsiaTheme="minorEastAsia" w:hAnsiTheme="minorHAnsi" w:cstheme="minorBidi"/>
        </w:rPr>
        <w:t xml:space="preserve">dzieci nieobjętych opieką w gminie w ogólnej liczbie </w:t>
      </w:r>
      <w:r w:rsidR="00C722B9">
        <w:rPr>
          <w:rFonts w:asciiTheme="minorHAnsi" w:eastAsiaTheme="minorEastAsia" w:hAnsiTheme="minorHAnsi" w:cstheme="minorBidi"/>
        </w:rPr>
        <w:t xml:space="preserve">takich </w:t>
      </w:r>
      <w:r w:rsidRPr="001D2116">
        <w:rPr>
          <w:rFonts w:asciiTheme="minorHAnsi" w:eastAsiaTheme="minorEastAsia" w:hAnsiTheme="minorHAnsi" w:cstheme="minorBidi"/>
        </w:rPr>
        <w:t xml:space="preserve">dzieci w </w:t>
      </w:r>
      <w:r w:rsidR="00C722B9">
        <w:rPr>
          <w:rFonts w:asciiTheme="minorHAnsi" w:eastAsiaTheme="minorEastAsia" w:hAnsiTheme="minorHAnsi" w:cstheme="minorBidi"/>
        </w:rPr>
        <w:t>kraju</w:t>
      </w:r>
      <w:r w:rsidR="00C722B9" w:rsidRPr="001D2116">
        <w:rPr>
          <w:rFonts w:asciiTheme="minorHAnsi" w:eastAsiaTheme="minorEastAsia" w:hAnsiTheme="minorHAnsi" w:cstheme="minorBidi"/>
        </w:rPr>
        <w:t xml:space="preserve"> </w:t>
      </w:r>
      <w:r w:rsidRPr="001D2116">
        <w:rPr>
          <w:rFonts w:asciiTheme="minorHAnsi" w:eastAsiaTheme="minorEastAsia" w:hAnsiTheme="minorHAnsi" w:cstheme="minorBidi"/>
        </w:rPr>
        <w:t xml:space="preserve">oraz odwrotnie proporcjonalna do </w:t>
      </w:r>
      <w:r w:rsidR="00C722B9">
        <w:rPr>
          <w:rFonts w:asciiTheme="minorHAnsi" w:eastAsiaTheme="minorEastAsia" w:hAnsiTheme="minorHAnsi" w:cstheme="minorBidi"/>
        </w:rPr>
        <w:t xml:space="preserve">relacji </w:t>
      </w:r>
      <w:r w:rsidRPr="001D2116">
        <w:rPr>
          <w:rFonts w:asciiTheme="minorHAnsi" w:eastAsiaTheme="minorEastAsia" w:hAnsiTheme="minorHAnsi" w:cstheme="minorBidi"/>
        </w:rPr>
        <w:t>dochodów JST per capita</w:t>
      </w:r>
      <w:r w:rsidR="00C722B9">
        <w:rPr>
          <w:rFonts w:asciiTheme="minorHAnsi" w:eastAsiaTheme="minorEastAsia" w:hAnsiTheme="minorHAnsi" w:cstheme="minorBidi"/>
        </w:rPr>
        <w:t xml:space="preserve"> w danej gminie względem średnich dochodów </w:t>
      </w:r>
      <w:r w:rsidR="00BB2D60">
        <w:rPr>
          <w:rFonts w:asciiTheme="minorHAnsi" w:eastAsiaTheme="minorEastAsia" w:hAnsiTheme="minorHAnsi" w:cstheme="minorBidi"/>
        </w:rPr>
        <w:t>JST</w:t>
      </w:r>
      <w:r w:rsidR="00C722B9">
        <w:rPr>
          <w:rFonts w:asciiTheme="minorHAnsi" w:eastAsiaTheme="minorEastAsia" w:hAnsiTheme="minorHAnsi" w:cstheme="minorBidi"/>
        </w:rPr>
        <w:t xml:space="preserve"> na mieszkańca w Polsce</w:t>
      </w:r>
      <w:r w:rsidRPr="001D2116">
        <w:rPr>
          <w:rFonts w:asciiTheme="minorHAnsi" w:eastAsiaTheme="minorEastAsia" w:hAnsiTheme="minorHAnsi" w:cstheme="minorBidi"/>
        </w:rPr>
        <w:t xml:space="preserve">. </w:t>
      </w:r>
    </w:p>
    <w:p w14:paraId="601B1998" w14:textId="77777777" w:rsidR="005F404B" w:rsidRPr="007E6110" w:rsidRDefault="00402B6C">
      <w:pPr>
        <w:ind w:right="-142"/>
        <w:rPr>
          <w:sz w:val="16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16"/>
            </w:rPr>
            <m:t>wartość współczynnika</m:t>
          </m:r>
          <m:r>
            <w:rPr>
              <w:rFonts w:ascii="Cambria Math" w:hAnsi="Cambria Math"/>
              <w:sz w:val="16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16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</w:rPr>
                    <m:t>liczba dzieci nieobjętych opieką w gminie x</m:t>
                  </m:r>
                </m:num>
                <m:den>
                  <m:r>
                    <w:rPr>
                      <w:rFonts w:ascii="Cambria Math" w:hAnsi="Cambria Math"/>
                      <w:sz w:val="16"/>
                    </w:rPr>
                    <m:t>liczba dzieci nieobjętych opieką w Polsce</m:t>
                  </m:r>
                </m:den>
              </m:f>
            </m:e>
          </m:d>
          <m:r>
            <w:rPr>
              <w:rFonts w:ascii="Cambria Math" w:hAnsi="Cambria Math"/>
              <w:sz w:val="16"/>
            </w:rPr>
            <m:t>x</m:t>
          </m:r>
          <m:d>
            <m:dPr>
              <m:ctrlPr>
                <w:rPr>
                  <w:rFonts w:ascii="Cambria Math" w:hAnsi="Cambria Math"/>
                  <w:i/>
                  <w:sz w:val="16"/>
                </w:rPr>
              </m:ctrlPr>
            </m:dPr>
            <m:e>
              <m:r>
                <w:rPr>
                  <w:rFonts w:ascii="Cambria Math" w:hAnsi="Cambria Math"/>
                  <w:sz w:val="16"/>
                </w:rPr>
                <m:t>1/</m:t>
              </m:r>
              <m:d>
                <m:dPr>
                  <m:ctrlPr>
                    <w:rPr>
                      <w:rFonts w:ascii="Cambria Math" w:hAnsi="Cambria Math"/>
                      <w:i/>
                      <w:sz w:val="1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1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6"/>
                        </w:rPr>
                        <m:t xml:space="preserve"> dochód jst na mieszkańca w gminie x </m:t>
                      </m:r>
                    </m:num>
                    <m:den>
                      <m:r>
                        <w:rPr>
                          <w:rFonts w:ascii="Cambria Math" w:hAnsi="Cambria Math"/>
                          <w:sz w:val="16"/>
                        </w:rPr>
                        <m:t xml:space="preserve">średni dochód jst na mieszkańca gminy w Polsce </m:t>
                      </m:r>
                    </m:den>
                  </m:f>
                </m:e>
              </m:d>
            </m:e>
          </m:d>
        </m:oMath>
      </m:oMathPara>
    </w:p>
    <w:p w14:paraId="0AB1C798" w14:textId="77777777" w:rsidR="007E6110" w:rsidRPr="00402B6C" w:rsidRDefault="003C6DEE">
      <w:pPr>
        <w:ind w:right="-142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W</w:t>
      </w:r>
      <w:r w:rsidR="007E6110" w:rsidRPr="00402B6C">
        <w:rPr>
          <w:rFonts w:asciiTheme="minorHAnsi" w:eastAsiaTheme="minorEastAsia" w:hAnsiTheme="minorHAnsi" w:cstheme="minorBidi"/>
        </w:rPr>
        <w:t>artość współczy</w:t>
      </w:r>
      <w:r>
        <w:rPr>
          <w:rFonts w:asciiTheme="minorHAnsi" w:eastAsiaTheme="minorEastAsia" w:hAnsiTheme="minorHAnsi" w:cstheme="minorBidi"/>
        </w:rPr>
        <w:t>nnika podlega</w:t>
      </w:r>
      <w:r w:rsidR="003C1967" w:rsidRPr="00402B6C">
        <w:rPr>
          <w:rFonts w:asciiTheme="minorHAnsi" w:eastAsiaTheme="minorEastAsia" w:hAnsiTheme="minorHAnsi" w:cstheme="minorBidi"/>
        </w:rPr>
        <w:t xml:space="preserve"> normalizacji:</w:t>
      </w:r>
    </w:p>
    <w:p w14:paraId="6142D0DB" w14:textId="77777777" w:rsidR="003C1967" w:rsidRPr="007E6110" w:rsidRDefault="00402B6C">
      <w:pPr>
        <w:ind w:right="-142"/>
        <w:rPr>
          <w:sz w:val="16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16"/>
            </w:rPr>
            <m:t>współczynnik znormalizowany</m:t>
          </m:r>
          <m:r>
            <w:rPr>
              <w:rFonts w:ascii="Cambria Math" w:hAnsi="Cambria Math"/>
              <w:sz w:val="16"/>
            </w:rPr>
            <m:t>=</m:t>
          </m:r>
          <m:f>
            <m:fPr>
              <m:type m:val="lin"/>
              <m:ctrlPr>
                <w:rPr>
                  <w:rFonts w:ascii="Cambria Math" w:hAnsi="Cambria Math"/>
                  <w:i/>
                  <w:sz w:val="16"/>
                </w:rPr>
              </m:ctrlPr>
            </m:fPr>
            <m:num>
              <m:r>
                <w:rPr>
                  <w:rFonts w:ascii="Cambria Math" w:hAnsi="Cambria Math"/>
                  <w:sz w:val="16"/>
                </w:rPr>
                <m:t>wartość współczynnika</m:t>
              </m:r>
            </m:num>
            <m:den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16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sz w:val="16"/>
                    </w:rPr>
                    <m:t>wszystkich współczynników dla gmin</m:t>
                  </m:r>
                </m:e>
              </m:nary>
            </m:den>
          </m:f>
        </m:oMath>
      </m:oMathPara>
    </w:p>
    <w:p w14:paraId="5B535C11" w14:textId="77777777" w:rsidR="006E5BE2" w:rsidRDefault="00A25709">
      <w:pPr>
        <w:ind w:right="-142"/>
      </w:pPr>
      <w:r>
        <w:t>Im wyższa wartość współczynnika</w:t>
      </w:r>
      <w:r w:rsidR="005316C7">
        <w:t>,</w:t>
      </w:r>
      <w:r>
        <w:t xml:space="preserve"> tym wyższe środki </w:t>
      </w:r>
      <w:r w:rsidR="00161736">
        <w:t xml:space="preserve">wg algorytmu </w:t>
      </w:r>
      <w:r>
        <w:t xml:space="preserve">otrzyma dana gmina. </w:t>
      </w:r>
    </w:p>
    <w:p w14:paraId="27FFD158" w14:textId="77777777" w:rsidR="001D2116" w:rsidRDefault="00026D57">
      <w:pPr>
        <w:ind w:right="-142"/>
      </w:pPr>
      <w:r>
        <w:t>N</w:t>
      </w:r>
      <w:r w:rsidR="001D2116">
        <w:t xml:space="preserve">a podstawie wartości współczynnika w każdej gminie ustalana </w:t>
      </w:r>
      <w:r w:rsidR="006E5BE2">
        <w:t xml:space="preserve">jest </w:t>
      </w:r>
      <w:r w:rsidR="001D2116">
        <w:t xml:space="preserve">proporcjonalnie do </w:t>
      </w:r>
      <w:r w:rsidR="00A25709">
        <w:t>d</w:t>
      </w:r>
      <w:r w:rsidR="005D09F9">
        <w:t>ostępnej na dany okres alokacji</w:t>
      </w:r>
      <w:r w:rsidR="006E5BE2">
        <w:t xml:space="preserve"> </w:t>
      </w:r>
      <w:r w:rsidR="006E5BE2" w:rsidRPr="006E5BE2">
        <w:rPr>
          <w:u w:val="single"/>
        </w:rPr>
        <w:t>wstępna</w:t>
      </w:r>
      <w:r w:rsidR="005D09F9" w:rsidRPr="006E5BE2">
        <w:rPr>
          <w:u w:val="single"/>
        </w:rPr>
        <w:t xml:space="preserve"> pula środków</w:t>
      </w:r>
      <w:r w:rsidR="00A25709" w:rsidRPr="006E5BE2">
        <w:rPr>
          <w:u w:val="single"/>
        </w:rPr>
        <w:t xml:space="preserve"> dla gminy</w:t>
      </w:r>
      <w:r w:rsidR="00756CE7">
        <w:rPr>
          <w:u w:val="single"/>
        </w:rPr>
        <w:t xml:space="preserve"> – odrębnie dla KPO i odrębnie dla EFS+</w:t>
      </w:r>
      <w:r w:rsidR="00A25709">
        <w:t xml:space="preserve">. </w:t>
      </w:r>
      <w:r w:rsidR="001D2116">
        <w:t xml:space="preserve"> </w:t>
      </w:r>
    </w:p>
    <w:p w14:paraId="1C0ED64B" w14:textId="77777777" w:rsidR="006E5BE2" w:rsidRDefault="006E5BE2">
      <w:pPr>
        <w:ind w:right="-142"/>
        <w:rPr>
          <w:rFonts w:asciiTheme="minorHAnsi" w:eastAsiaTheme="minorEastAsia" w:hAnsiTheme="minorHAnsi" w:cstheme="minorBidi"/>
          <w:b/>
          <w:u w:val="single"/>
        </w:rPr>
      </w:pPr>
    </w:p>
    <w:p w14:paraId="003FAD01" w14:textId="77777777" w:rsidR="006E5BE2" w:rsidRPr="00BB2D60" w:rsidRDefault="006E5BE2">
      <w:pPr>
        <w:ind w:right="-142"/>
        <w:rPr>
          <w:sz w:val="24"/>
          <w:szCs w:val="24"/>
        </w:rPr>
      </w:pPr>
      <w:bookmarkStart w:id="1" w:name="_Hlk108521024"/>
      <w:r w:rsidRPr="00BB2D6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 xml:space="preserve">Etap 2: </w:t>
      </w:r>
      <w:r w:rsidR="00161736" w:rsidRPr="00BB2D6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>Korekta algorytmu w związku z koniecznością p</w:t>
      </w:r>
      <w:r w:rsidRPr="00BB2D6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>rzyzna</w:t>
      </w:r>
      <w:r w:rsidR="00161736" w:rsidRPr="00BB2D6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>n</w:t>
      </w:r>
      <w:r w:rsidRPr="00BB2D6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>i</w:t>
      </w:r>
      <w:r w:rsidR="00161736" w:rsidRPr="00BB2D6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>a</w:t>
      </w:r>
      <w:r w:rsidRPr="00BB2D6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 xml:space="preserve"> minimalnej alokacji dla gminy</w:t>
      </w:r>
    </w:p>
    <w:bookmarkEnd w:id="1"/>
    <w:p w14:paraId="25DCA3DB" w14:textId="77777777" w:rsidR="006E5BE2" w:rsidRDefault="00756CE7">
      <w:pPr>
        <w:ind w:right="-142"/>
      </w:pPr>
      <w:r>
        <w:t>Wstępna pula środków dla gminy jest korygowana zgodnie z następującymi zasadami:</w:t>
      </w:r>
    </w:p>
    <w:p w14:paraId="1C86CDA5" w14:textId="77777777" w:rsidR="006E5BE2" w:rsidRDefault="00CC1F1B" w:rsidP="002336A6">
      <w:pPr>
        <w:pStyle w:val="Akapitzlist"/>
        <w:numPr>
          <w:ilvl w:val="0"/>
          <w:numId w:val="8"/>
        </w:numPr>
        <w:ind w:left="426" w:right="-142" w:hanging="426"/>
      </w:pPr>
      <w:r>
        <w:t>W przypadku środków KPO:</w:t>
      </w:r>
    </w:p>
    <w:p w14:paraId="7A8C06EF" w14:textId="6AD4BA75" w:rsidR="00CC1F1B" w:rsidRPr="009F47E1" w:rsidRDefault="00CC1F1B" w:rsidP="00CC1F1B">
      <w:pPr>
        <w:pStyle w:val="Akapitzlist"/>
        <w:numPr>
          <w:ilvl w:val="0"/>
          <w:numId w:val="6"/>
        </w:numPr>
        <w:ind w:right="-142"/>
      </w:pPr>
      <w:r>
        <w:t xml:space="preserve">z uwagi na charakter wsparcia </w:t>
      </w:r>
      <w:r w:rsidR="00483D89">
        <w:t xml:space="preserve">z KPO </w:t>
      </w:r>
      <w:r>
        <w:t xml:space="preserve">– </w:t>
      </w:r>
      <w:r w:rsidR="00483D89">
        <w:t xml:space="preserve">tj. </w:t>
      </w:r>
      <w:r w:rsidR="000B56E3">
        <w:t xml:space="preserve">m.in. </w:t>
      </w:r>
      <w:r>
        <w:t>budowa/przebudowa żłobka</w:t>
      </w:r>
      <w:r w:rsidR="0095703A">
        <w:t xml:space="preserve"> lub klubu dziecięcego</w:t>
      </w:r>
      <w:r>
        <w:t xml:space="preserve"> – </w:t>
      </w:r>
      <w:r w:rsidRPr="00BB2D60">
        <w:t xml:space="preserve">z dalszego podziału </w:t>
      </w:r>
      <w:r w:rsidRPr="00BB2D60">
        <w:rPr>
          <w:b/>
          <w:bCs/>
        </w:rPr>
        <w:t>wykluczone są gminy</w:t>
      </w:r>
      <w:r w:rsidRPr="00BB2D60">
        <w:t xml:space="preserve"> </w:t>
      </w:r>
      <w:r w:rsidRPr="00BB2D60">
        <w:rPr>
          <w:b/>
          <w:bCs/>
        </w:rPr>
        <w:t xml:space="preserve">z liczbą dzieci </w:t>
      </w:r>
      <w:r w:rsidR="00C2303C">
        <w:rPr>
          <w:b/>
          <w:bCs/>
        </w:rPr>
        <w:t xml:space="preserve">do lat 3 </w:t>
      </w:r>
      <w:r w:rsidR="00483D89" w:rsidRPr="00BB2D60">
        <w:rPr>
          <w:b/>
          <w:bCs/>
        </w:rPr>
        <w:t xml:space="preserve">na koniec </w:t>
      </w:r>
      <w:r w:rsidR="00F12382" w:rsidRPr="00BB2D60">
        <w:rPr>
          <w:b/>
          <w:bCs/>
        </w:rPr>
        <w:t>2021</w:t>
      </w:r>
      <w:r w:rsidR="00483D89" w:rsidRPr="00BB2D60">
        <w:rPr>
          <w:b/>
          <w:bCs/>
        </w:rPr>
        <w:t xml:space="preserve"> r.</w:t>
      </w:r>
      <w:r w:rsidRPr="00BB2D60">
        <w:rPr>
          <w:b/>
          <w:bCs/>
        </w:rPr>
        <w:t xml:space="preserve"> </w:t>
      </w:r>
      <w:r w:rsidR="003E2AF2" w:rsidRPr="00BB2D60">
        <w:rPr>
          <w:b/>
          <w:bCs/>
        </w:rPr>
        <w:t xml:space="preserve">do </w:t>
      </w:r>
      <w:r w:rsidR="00F24003" w:rsidRPr="00BB2D60">
        <w:rPr>
          <w:b/>
          <w:bCs/>
        </w:rPr>
        <w:t>100</w:t>
      </w:r>
      <w:r w:rsidRPr="00BB2D60">
        <w:rPr>
          <w:b/>
          <w:bCs/>
        </w:rPr>
        <w:t xml:space="preserve"> </w:t>
      </w:r>
      <w:r w:rsidR="003E2AF2" w:rsidRPr="00BB2D60">
        <w:rPr>
          <w:b/>
          <w:bCs/>
        </w:rPr>
        <w:t>włącznie</w:t>
      </w:r>
      <w:r w:rsidR="003E2AF2" w:rsidRPr="00BB2D60">
        <w:t xml:space="preserve"> </w:t>
      </w:r>
      <w:r w:rsidRPr="00BB2D60">
        <w:t xml:space="preserve">(te </w:t>
      </w:r>
      <w:r>
        <w:t>gminy otrzymają wsparcie na tworzenie miejsc opieki z EFS+</w:t>
      </w:r>
      <w:r w:rsidR="003E2AF2">
        <w:t xml:space="preserve"> na </w:t>
      </w:r>
      <w:r w:rsidR="00483D89">
        <w:t xml:space="preserve">utworzenie </w:t>
      </w:r>
      <w:r w:rsidR="003E2AF2">
        <w:t>co najmniej 10 miejsc</w:t>
      </w:r>
      <w:r w:rsidR="00483D89">
        <w:t xml:space="preserve"> bez względu na wstępną pulę wyliczoną dla EFS+</w:t>
      </w:r>
      <w:r>
        <w:t>);</w:t>
      </w:r>
    </w:p>
    <w:p w14:paraId="68F2F06A" w14:textId="3FF2ACC5" w:rsidR="00A174FF" w:rsidRDefault="00A174FF" w:rsidP="00CC1F1B">
      <w:pPr>
        <w:pStyle w:val="Akapitzlist"/>
        <w:numPr>
          <w:ilvl w:val="0"/>
          <w:numId w:val="6"/>
        </w:numPr>
        <w:ind w:right="-142"/>
      </w:pPr>
      <w:r>
        <w:t>środki liczone wg algorytmu przeliczane są na liczbę miejsc wg kosztu jednostkowego przyjętego w KPO i zaokrąglane do liczb</w:t>
      </w:r>
      <w:r w:rsidR="00161736">
        <w:t xml:space="preserve"> całkowitych</w:t>
      </w:r>
      <w:r>
        <w:t xml:space="preserve">, ale </w:t>
      </w:r>
      <w:r w:rsidRPr="00A02595">
        <w:rPr>
          <w:b/>
          <w:bCs/>
        </w:rPr>
        <w:t>w przypadku gdy jest to mniej niż 10</w:t>
      </w:r>
      <w:r w:rsidR="00BB2D60">
        <w:rPr>
          <w:b/>
          <w:bCs/>
        </w:rPr>
        <w:t> </w:t>
      </w:r>
      <w:r w:rsidRPr="00A02595">
        <w:rPr>
          <w:b/>
          <w:bCs/>
        </w:rPr>
        <w:t xml:space="preserve">miejsc, zakłada się alokowanie wstępnych środków na </w:t>
      </w:r>
      <w:r w:rsidR="00483D89">
        <w:rPr>
          <w:b/>
          <w:bCs/>
        </w:rPr>
        <w:t xml:space="preserve">co najmniej </w:t>
      </w:r>
      <w:r w:rsidRPr="00A02595">
        <w:rPr>
          <w:b/>
          <w:bCs/>
        </w:rPr>
        <w:t>10 miejsc</w:t>
      </w:r>
      <w:r>
        <w:t>;</w:t>
      </w:r>
    </w:p>
    <w:p w14:paraId="4AFDFA6F" w14:textId="7CA200BC" w:rsidR="00CC1F1B" w:rsidRPr="00337B35" w:rsidRDefault="00A174FF" w:rsidP="00CC1F1B">
      <w:pPr>
        <w:pStyle w:val="Akapitzlist"/>
        <w:numPr>
          <w:ilvl w:val="0"/>
          <w:numId w:val="6"/>
        </w:numPr>
        <w:ind w:right="-142"/>
      </w:pPr>
      <w:r w:rsidRPr="00337B35">
        <w:t>z tytułu przyznania mniejszym gmin</w:t>
      </w:r>
      <w:r w:rsidR="0095703A" w:rsidRPr="00337B35">
        <w:t>om</w:t>
      </w:r>
      <w:r w:rsidRPr="00337B35">
        <w:t xml:space="preserve"> 10 miejsc – </w:t>
      </w:r>
      <w:r w:rsidRPr="00A02595">
        <w:rPr>
          <w:b/>
          <w:bCs/>
        </w:rPr>
        <w:t xml:space="preserve">konieczna </w:t>
      </w:r>
      <w:r w:rsidR="00161736" w:rsidRPr="00A02595">
        <w:rPr>
          <w:b/>
          <w:bCs/>
        </w:rPr>
        <w:t xml:space="preserve">jest </w:t>
      </w:r>
      <w:r w:rsidRPr="00A02595">
        <w:rPr>
          <w:b/>
          <w:bCs/>
        </w:rPr>
        <w:t>korekta łącznej alokacji w</w:t>
      </w:r>
      <w:r w:rsidR="00BB2D60">
        <w:rPr>
          <w:b/>
          <w:bCs/>
        </w:rPr>
        <w:t> </w:t>
      </w:r>
      <w:r w:rsidR="0095703A" w:rsidRPr="00A02595">
        <w:rPr>
          <w:b/>
          <w:bCs/>
        </w:rPr>
        <w:t>celu zmniejszenia jej do alokacji KPO</w:t>
      </w:r>
      <w:r w:rsidRPr="00337B35">
        <w:t xml:space="preserve">; zmniejszenie to </w:t>
      </w:r>
      <w:r w:rsidRPr="00AB0001">
        <w:rPr>
          <w:b/>
          <w:bCs/>
        </w:rPr>
        <w:t xml:space="preserve">dotyczy wyłącznie gmin, w których poziom upowszechnienia </w:t>
      </w:r>
      <w:r w:rsidR="0095703A" w:rsidRPr="00AB0001">
        <w:rPr>
          <w:b/>
          <w:bCs/>
        </w:rPr>
        <w:t xml:space="preserve">opieki nad dziećmi do lat 3 </w:t>
      </w:r>
      <w:r w:rsidR="00153A55">
        <w:rPr>
          <w:b/>
          <w:bCs/>
        </w:rPr>
        <w:t xml:space="preserve">wynosi co najmniej </w:t>
      </w:r>
      <w:r w:rsidR="00847A01">
        <w:rPr>
          <w:b/>
          <w:bCs/>
        </w:rPr>
        <w:t>20</w:t>
      </w:r>
      <w:r w:rsidR="0095703A" w:rsidRPr="00AB0001">
        <w:rPr>
          <w:b/>
          <w:bCs/>
        </w:rPr>
        <w:t>%</w:t>
      </w:r>
      <w:r w:rsidR="00FC6302">
        <w:rPr>
          <w:rStyle w:val="Odwoanieprzypisudolnego"/>
          <w:b/>
          <w:bCs/>
        </w:rPr>
        <w:footnoteReference w:id="3"/>
      </w:r>
      <w:r w:rsidRPr="00337B35">
        <w:t>; zmniejszenie (korekta</w:t>
      </w:r>
      <w:r w:rsidR="00483D89">
        <w:t xml:space="preserve"> w dół</w:t>
      </w:r>
      <w:r w:rsidRPr="00337B35">
        <w:t xml:space="preserve">) jest proporcjonalne do udziału </w:t>
      </w:r>
      <w:r w:rsidR="0095703A" w:rsidRPr="00337B35">
        <w:t xml:space="preserve">liczby </w:t>
      </w:r>
      <w:r w:rsidRPr="00337B35">
        <w:t xml:space="preserve">miejsc </w:t>
      </w:r>
      <w:r w:rsidR="0095703A" w:rsidRPr="00337B35">
        <w:t xml:space="preserve">w </w:t>
      </w:r>
      <w:r w:rsidRPr="00337B35">
        <w:t>takich gmin</w:t>
      </w:r>
      <w:r w:rsidR="0095703A" w:rsidRPr="00337B35">
        <w:t>ach</w:t>
      </w:r>
      <w:r w:rsidRPr="00337B35">
        <w:t xml:space="preserve"> w łącznej liczbie </w:t>
      </w:r>
      <w:r w:rsidR="0095703A" w:rsidRPr="00337B35">
        <w:t xml:space="preserve">miejsc </w:t>
      </w:r>
      <w:r w:rsidRPr="00337B35">
        <w:t xml:space="preserve">wszystkich gmin – tym samym, im </w:t>
      </w:r>
      <w:r w:rsidR="00062BAF">
        <w:t xml:space="preserve">taka </w:t>
      </w:r>
      <w:r w:rsidRPr="00337B35">
        <w:t>gmina</w:t>
      </w:r>
      <w:r w:rsidR="00062BAF">
        <w:t xml:space="preserve"> ma mniej dzieci</w:t>
      </w:r>
      <w:r w:rsidRPr="00337B35">
        <w:t xml:space="preserve"> tym mniejsz</w:t>
      </w:r>
      <w:r w:rsidR="00062BAF">
        <w:t xml:space="preserve">ej korekty </w:t>
      </w:r>
      <w:r w:rsidR="00062BAF">
        <w:lastRenderedPageBreak/>
        <w:t>dokonano</w:t>
      </w:r>
      <w:r w:rsidRPr="00337B35">
        <w:t xml:space="preserve">, </w:t>
      </w:r>
      <w:r w:rsidR="00483D89">
        <w:t>przy czym nie korygowano liczby miejsc</w:t>
      </w:r>
      <w:r w:rsidR="00252952">
        <w:t>,</w:t>
      </w:r>
      <w:r w:rsidR="00483D89">
        <w:t xml:space="preserve"> jeżeli ich liczba miałaby spowodować przyznanie mniej niż</w:t>
      </w:r>
      <w:r w:rsidR="00863DB7">
        <w:t xml:space="preserve"> </w:t>
      </w:r>
      <w:r w:rsidRPr="00337B35">
        <w:t xml:space="preserve">10 miejsc na gminę. </w:t>
      </w:r>
    </w:p>
    <w:p w14:paraId="0C7D4BB2" w14:textId="5483A693" w:rsidR="002336A6" w:rsidRDefault="002336A6" w:rsidP="002336A6">
      <w:pPr>
        <w:pStyle w:val="Akapitzlist"/>
        <w:ind w:right="-142"/>
      </w:pPr>
    </w:p>
    <w:p w14:paraId="599A3443" w14:textId="0BD3C689" w:rsidR="00A21F81" w:rsidRDefault="00A21F81" w:rsidP="002336A6">
      <w:pPr>
        <w:pStyle w:val="Akapitzlist"/>
        <w:ind w:right="-142"/>
      </w:pPr>
    </w:p>
    <w:p w14:paraId="5674213A" w14:textId="77777777" w:rsidR="00A21F81" w:rsidRDefault="00A21F81" w:rsidP="002336A6">
      <w:pPr>
        <w:pStyle w:val="Akapitzlist"/>
        <w:ind w:right="-142"/>
      </w:pPr>
    </w:p>
    <w:p w14:paraId="3DCD9733" w14:textId="77777777" w:rsidR="00A174FF" w:rsidRDefault="00A174FF" w:rsidP="002336A6">
      <w:pPr>
        <w:pStyle w:val="Akapitzlist"/>
        <w:numPr>
          <w:ilvl w:val="0"/>
          <w:numId w:val="8"/>
        </w:numPr>
        <w:ind w:left="426" w:right="-142" w:hanging="426"/>
      </w:pPr>
      <w:r>
        <w:t xml:space="preserve">W przypadku środków EFS+: </w:t>
      </w:r>
    </w:p>
    <w:p w14:paraId="132E4776" w14:textId="3E1AD6B8" w:rsidR="001964E3" w:rsidRDefault="001964E3" w:rsidP="00A174FF">
      <w:pPr>
        <w:pStyle w:val="Akapitzlist"/>
        <w:numPr>
          <w:ilvl w:val="0"/>
          <w:numId w:val="5"/>
        </w:numPr>
        <w:ind w:right="-142"/>
      </w:pPr>
      <w:r>
        <w:t xml:space="preserve">najpierw wyodrębniana jest </w:t>
      </w:r>
      <w:r w:rsidRPr="00F2449C">
        <w:rPr>
          <w:b/>
          <w:bCs/>
          <w:u w:val="single"/>
        </w:rPr>
        <w:t xml:space="preserve">alokacja </w:t>
      </w:r>
      <w:r w:rsidR="00062BAF" w:rsidRPr="00F2449C">
        <w:rPr>
          <w:b/>
          <w:bCs/>
          <w:u w:val="single"/>
        </w:rPr>
        <w:t>wstępna</w:t>
      </w:r>
      <w:r>
        <w:t>:</w:t>
      </w:r>
    </w:p>
    <w:p w14:paraId="71783BBA" w14:textId="029EE720" w:rsidR="001964E3" w:rsidRDefault="001964E3" w:rsidP="00232006">
      <w:pPr>
        <w:pStyle w:val="Akapitzlist"/>
        <w:numPr>
          <w:ilvl w:val="1"/>
          <w:numId w:val="5"/>
        </w:numPr>
        <w:ind w:right="-142"/>
      </w:pPr>
      <w:r>
        <w:t xml:space="preserve">na finansowanie </w:t>
      </w:r>
      <w:r w:rsidR="00483D89">
        <w:t xml:space="preserve">przez 36 mies. </w:t>
      </w:r>
      <w:r>
        <w:t>utrzymania miejsc opieki utworzonych z KPO</w:t>
      </w:r>
      <w:r w:rsidR="002D4A56">
        <w:t xml:space="preserve"> (wg </w:t>
      </w:r>
      <w:r w:rsidR="00232006">
        <w:t xml:space="preserve">uśrednionego </w:t>
      </w:r>
      <w:r w:rsidR="002D4A56">
        <w:t>kosztu jednostkowego</w:t>
      </w:r>
      <w:r w:rsidR="00232006">
        <w:t xml:space="preserve"> </w:t>
      </w:r>
      <w:r w:rsidR="00BB2D60">
        <w:t>na utrzymanie miejsc</w:t>
      </w:r>
      <w:r w:rsidR="002D4A56">
        <w:t>)</w:t>
      </w:r>
      <w:r>
        <w:t>;</w:t>
      </w:r>
    </w:p>
    <w:p w14:paraId="360888DC" w14:textId="0FFE9B08" w:rsidR="00483D89" w:rsidRDefault="00483D89" w:rsidP="00863DB7">
      <w:pPr>
        <w:ind w:left="1080" w:right="-142"/>
      </w:pPr>
      <w:r>
        <w:t>oraz</w:t>
      </w:r>
    </w:p>
    <w:p w14:paraId="2C9841D0" w14:textId="4925311D" w:rsidR="001964E3" w:rsidRDefault="001964E3" w:rsidP="00232006">
      <w:pPr>
        <w:pStyle w:val="Akapitzlist"/>
        <w:numPr>
          <w:ilvl w:val="1"/>
          <w:numId w:val="5"/>
        </w:numPr>
        <w:ind w:right="-142"/>
      </w:pPr>
      <w:r>
        <w:t xml:space="preserve">dla </w:t>
      </w:r>
      <w:r w:rsidR="00483D89">
        <w:t xml:space="preserve">tych </w:t>
      </w:r>
      <w:r>
        <w:t xml:space="preserve">gmin, które nie uzyskały środków z KPO – na utworzenie </w:t>
      </w:r>
      <w:r w:rsidR="00BB2D60">
        <w:t xml:space="preserve">i utrzymanie </w:t>
      </w:r>
      <w:r>
        <w:t>10</w:t>
      </w:r>
      <w:r w:rsidR="00BB2D60">
        <w:t> </w:t>
      </w:r>
      <w:r>
        <w:t>miejsc z EFS+</w:t>
      </w:r>
      <w:r w:rsidR="002D4A56">
        <w:t xml:space="preserve"> (wg </w:t>
      </w:r>
      <w:r w:rsidR="00232006">
        <w:t xml:space="preserve">uśrednionego </w:t>
      </w:r>
      <w:r w:rsidR="00BB2D60">
        <w:t xml:space="preserve">całkowitego </w:t>
      </w:r>
      <w:r w:rsidR="002D4A56">
        <w:t xml:space="preserve">kosztu jednostkowego </w:t>
      </w:r>
      <w:r w:rsidR="00BB2D60">
        <w:t>tj. na utworzenie i utrzymanie miejsca</w:t>
      </w:r>
      <w:r w:rsidR="002D4A56">
        <w:t>)</w:t>
      </w:r>
      <w:r w:rsidR="0095703A">
        <w:t>;</w:t>
      </w:r>
      <w:r>
        <w:t xml:space="preserve"> </w:t>
      </w:r>
    </w:p>
    <w:p w14:paraId="68218A1F" w14:textId="26AC1867" w:rsidR="00A174FF" w:rsidRDefault="001964E3" w:rsidP="00A174FF">
      <w:pPr>
        <w:pStyle w:val="Akapitzlist"/>
        <w:numPr>
          <w:ilvl w:val="0"/>
          <w:numId w:val="5"/>
        </w:numPr>
        <w:ind w:right="-142"/>
      </w:pPr>
      <w:r>
        <w:t>pozostająca w</w:t>
      </w:r>
      <w:r w:rsidR="00A174FF">
        <w:t xml:space="preserve">artość </w:t>
      </w:r>
      <w:r>
        <w:t xml:space="preserve">alokacji wynikająca z różnicy </w:t>
      </w:r>
      <w:r w:rsidR="001E5DDF">
        <w:t xml:space="preserve">wstępnej puli (etap </w:t>
      </w:r>
      <w:r w:rsidR="00AC1BCF">
        <w:t>1</w:t>
      </w:r>
      <w:r w:rsidR="001E5DDF">
        <w:t xml:space="preserve">) </w:t>
      </w:r>
      <w:r>
        <w:t>i alokacj</w:t>
      </w:r>
      <w:r w:rsidR="001E5DDF">
        <w:t>i</w:t>
      </w:r>
      <w:r>
        <w:t xml:space="preserve"> </w:t>
      </w:r>
      <w:r w:rsidR="00062BAF">
        <w:t xml:space="preserve">wstępnej </w:t>
      </w:r>
      <w:r w:rsidR="001E5DDF">
        <w:t xml:space="preserve">(etap </w:t>
      </w:r>
      <w:r w:rsidR="00AC1BCF">
        <w:t>2 cz. II</w:t>
      </w:r>
      <w:r w:rsidR="001E5DDF">
        <w:t xml:space="preserve"> .1)</w:t>
      </w:r>
      <w:r w:rsidR="00AC1BCF">
        <w:t xml:space="preserve"> </w:t>
      </w:r>
      <w:r>
        <w:t xml:space="preserve">jest przeliczana </w:t>
      </w:r>
      <w:r w:rsidR="002D4A56">
        <w:t xml:space="preserve">na liczbę miejsc </w:t>
      </w:r>
      <w:r w:rsidR="00A174FF">
        <w:t xml:space="preserve">wg </w:t>
      </w:r>
      <w:r w:rsidR="00BB2D60">
        <w:t xml:space="preserve">całkowitego </w:t>
      </w:r>
      <w:r w:rsidR="00A174FF">
        <w:t>kosztu jednostkowego</w:t>
      </w:r>
      <w:r w:rsidR="0095703A">
        <w:t>;</w:t>
      </w:r>
    </w:p>
    <w:p w14:paraId="69BCC4FD" w14:textId="3987F066" w:rsidR="00A174FF" w:rsidRDefault="002D4A56" w:rsidP="00A174FF">
      <w:pPr>
        <w:pStyle w:val="Akapitzlist"/>
        <w:numPr>
          <w:ilvl w:val="0"/>
          <w:numId w:val="5"/>
        </w:numPr>
        <w:ind w:right="-142"/>
      </w:pPr>
      <w:r>
        <w:t>liczba miejsc jest zaokrąglana do liczb całkowitych</w:t>
      </w:r>
      <w:r w:rsidR="0095703A">
        <w:t>;</w:t>
      </w:r>
    </w:p>
    <w:p w14:paraId="0703AD69" w14:textId="3D9F616B" w:rsidR="00AC1BCF" w:rsidRDefault="00AC1BCF" w:rsidP="00AC1BCF">
      <w:pPr>
        <w:pStyle w:val="Akapitzlist"/>
        <w:numPr>
          <w:ilvl w:val="0"/>
          <w:numId w:val="5"/>
        </w:numPr>
        <w:ind w:right="-142"/>
      </w:pPr>
      <w:r>
        <w:t xml:space="preserve">ponieważ liczba miejsc wyliczona zgodnie z pkt 3 przekracza wartość wskaźnika do sfinansowania z EFS+ </w:t>
      </w:r>
      <w:r w:rsidRPr="00337B35">
        <w:t xml:space="preserve">– </w:t>
      </w:r>
      <w:r w:rsidRPr="00AC1BCF">
        <w:rPr>
          <w:b/>
          <w:bCs/>
        </w:rPr>
        <w:t>konieczna jest korekta łącznej alokacji w celu zmniejszenia jej do alokacji EFS+</w:t>
      </w:r>
      <w:r w:rsidRPr="00337B35">
        <w:t xml:space="preserve">; zmniejszenie to </w:t>
      </w:r>
      <w:r w:rsidRPr="00AC1BCF">
        <w:rPr>
          <w:b/>
          <w:bCs/>
        </w:rPr>
        <w:t xml:space="preserve">dotyczy wyłącznie gmin, w których poziom upowszechnienia opieki nad dziećmi do lat 3 </w:t>
      </w:r>
      <w:r w:rsidR="00153A55">
        <w:rPr>
          <w:b/>
          <w:bCs/>
        </w:rPr>
        <w:t xml:space="preserve">wynosi co najmniej </w:t>
      </w:r>
      <w:r w:rsidR="00847A01">
        <w:rPr>
          <w:b/>
          <w:bCs/>
        </w:rPr>
        <w:t>20</w:t>
      </w:r>
      <w:r w:rsidRPr="00495D1F">
        <w:rPr>
          <w:b/>
          <w:bCs/>
        </w:rPr>
        <w:t>%</w:t>
      </w:r>
      <w:r w:rsidR="00062BAF">
        <w:rPr>
          <w:b/>
          <w:bCs/>
        </w:rPr>
        <w:t xml:space="preserve"> </w:t>
      </w:r>
      <w:r w:rsidR="00062BAF" w:rsidRPr="00F2449C">
        <w:t>(analogicznie jak dla środków KPO)</w:t>
      </w:r>
      <w:r w:rsidRPr="00337B35">
        <w:t>; zmniejszenie (korekta</w:t>
      </w:r>
      <w:r>
        <w:t xml:space="preserve"> w dół</w:t>
      </w:r>
      <w:r w:rsidRPr="00337B35">
        <w:t>) jest proporcjonalne do udziału liczby miejsc w takich gminach w łącznej liczbie miejsc wszystkich gmin</w:t>
      </w:r>
      <w:r>
        <w:t>;</w:t>
      </w:r>
    </w:p>
    <w:p w14:paraId="486E1750" w14:textId="625E430B" w:rsidR="00495D1F" w:rsidRDefault="00495D1F" w:rsidP="00AC1BCF">
      <w:pPr>
        <w:pStyle w:val="Akapitzlist"/>
        <w:numPr>
          <w:ilvl w:val="0"/>
          <w:numId w:val="5"/>
        </w:numPr>
        <w:ind w:right="-142"/>
      </w:pPr>
      <w:r>
        <w:t>skorygowana zgodnie z pkt 4 liczba miejsc jest przeliczana na wartość alokacji dla danej gminy wg</w:t>
      </w:r>
      <w:r w:rsidR="00BB2D60">
        <w:t xml:space="preserve"> całkowitego</w:t>
      </w:r>
      <w:r>
        <w:t xml:space="preserve"> kosztu jednostkowego;</w:t>
      </w:r>
    </w:p>
    <w:p w14:paraId="553EF6E7" w14:textId="6BBCBF48" w:rsidR="004D1D52" w:rsidRDefault="004D1D52" w:rsidP="00AC1BCF">
      <w:pPr>
        <w:pStyle w:val="Akapitzlist"/>
        <w:numPr>
          <w:ilvl w:val="0"/>
          <w:numId w:val="5"/>
        </w:numPr>
        <w:ind w:right="-142"/>
      </w:pPr>
      <w:r>
        <w:rPr>
          <w:b/>
          <w:bCs/>
        </w:rPr>
        <w:t>proponowana alokacja EFS+ jest sumą alokacji znaczonej (pkt 1) i alokacji wyliczonej zgodnie z pkt 2-5; tak wyliczona alokacja musi być nieznacznie skorygowana w dół (o 0,33%) dla każdej gminy z uwagi na przekroczenie alokacji EFS+ wynikające z zaokrąglenia liczby miejsc do pełnych liczb.</w:t>
      </w:r>
    </w:p>
    <w:p w14:paraId="4ADC8A30" w14:textId="3636B4A4" w:rsidR="00932AFF" w:rsidRDefault="00932AFF" w:rsidP="000B58C6">
      <w:pPr>
        <w:ind w:right="-142"/>
        <w:rPr>
          <w:rFonts w:asciiTheme="minorHAnsi" w:eastAsiaTheme="minorEastAsia" w:hAnsiTheme="minorHAnsi" w:cstheme="minorBidi"/>
          <w:b/>
          <w:u w:val="single"/>
        </w:rPr>
      </w:pPr>
    </w:p>
    <w:p w14:paraId="28055DEB" w14:textId="708446D2" w:rsidR="00CC1F1B" w:rsidRPr="00BB2D60" w:rsidRDefault="00863DB7" w:rsidP="000B58C6">
      <w:pPr>
        <w:ind w:right="-142"/>
        <w:rPr>
          <w:b/>
          <w:sz w:val="24"/>
          <w:szCs w:val="24"/>
          <w:u w:val="single"/>
        </w:rPr>
      </w:pPr>
      <w:r w:rsidRPr="00BB2D6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 xml:space="preserve">Etap 3: </w:t>
      </w:r>
      <w:r w:rsidR="000B58C6" w:rsidRPr="00BB2D60">
        <w:rPr>
          <w:b/>
          <w:sz w:val="24"/>
          <w:szCs w:val="24"/>
          <w:u w:val="single"/>
        </w:rPr>
        <w:t>Określenie ostatecznej alokacji dla gmin</w:t>
      </w:r>
      <w:r w:rsidR="0060303B">
        <w:rPr>
          <w:b/>
          <w:sz w:val="24"/>
          <w:szCs w:val="24"/>
          <w:u w:val="single"/>
        </w:rPr>
        <w:t xml:space="preserve"> w ramach podziału środków algorytmem</w:t>
      </w:r>
    </w:p>
    <w:p w14:paraId="40F928E1" w14:textId="51E40520" w:rsidR="00932AFF" w:rsidRDefault="00932AFF" w:rsidP="000B58C6">
      <w:pPr>
        <w:ind w:right="-142"/>
      </w:pPr>
      <w:r>
        <w:t>Każda gmina uzyska ostateczną alokację w dwóch pulach</w:t>
      </w:r>
      <w:r w:rsidR="00BB2D60" w:rsidRPr="00BB2D60">
        <w:t xml:space="preserve"> </w:t>
      </w:r>
      <w:r w:rsidR="00BB2D60">
        <w:t>w wysokości</w:t>
      </w:r>
      <w:r>
        <w:t>:</w:t>
      </w:r>
    </w:p>
    <w:p w14:paraId="52D08B60" w14:textId="77AEF194" w:rsidR="00932AFF" w:rsidRDefault="00932AFF" w:rsidP="00932AFF">
      <w:pPr>
        <w:pStyle w:val="Akapitzlist"/>
        <w:numPr>
          <w:ilvl w:val="0"/>
          <w:numId w:val="10"/>
        </w:numPr>
        <w:ind w:right="-142"/>
      </w:pPr>
      <w:r>
        <w:t xml:space="preserve">KPO – określonej zgodnie z etapem 2 </w:t>
      </w:r>
      <w:r w:rsidR="00BB2D60">
        <w:t>cz. I</w:t>
      </w:r>
      <w:r>
        <w:t>;</w:t>
      </w:r>
    </w:p>
    <w:p w14:paraId="63CB3A89" w14:textId="5CFF939E" w:rsidR="00932AFF" w:rsidRDefault="00932AFF" w:rsidP="00932AFF">
      <w:pPr>
        <w:pStyle w:val="Akapitzlist"/>
        <w:numPr>
          <w:ilvl w:val="0"/>
          <w:numId w:val="10"/>
        </w:numPr>
        <w:ind w:right="-142"/>
      </w:pPr>
      <w:r>
        <w:t xml:space="preserve">EFS+ – określonej zgodnie z etapem 2 </w:t>
      </w:r>
      <w:r w:rsidR="00BB2D60">
        <w:t>cz. II</w:t>
      </w:r>
      <w:r>
        <w:t>.</w:t>
      </w:r>
    </w:p>
    <w:p w14:paraId="5CB038E7" w14:textId="3330ECCD" w:rsidR="00932AFF" w:rsidRDefault="00932AFF" w:rsidP="000B58C6">
      <w:pPr>
        <w:ind w:right="-142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Nie ma możliwości dowolnego przesuwania przez gminę środków pomiędzy </w:t>
      </w:r>
      <w:r w:rsidR="00062BAF">
        <w:rPr>
          <w:rFonts w:asciiTheme="minorHAnsi" w:eastAsiaTheme="minorEastAsia" w:hAnsiTheme="minorHAnsi" w:cstheme="minorBidi"/>
        </w:rPr>
        <w:t xml:space="preserve">pulami </w:t>
      </w:r>
      <w:r>
        <w:rPr>
          <w:rFonts w:asciiTheme="minorHAnsi" w:eastAsiaTheme="minorEastAsia" w:hAnsiTheme="minorHAnsi" w:cstheme="minorBidi"/>
        </w:rPr>
        <w:t>1 i 2.</w:t>
      </w:r>
    </w:p>
    <w:p w14:paraId="3022C9C3" w14:textId="0B70738D" w:rsidR="00AC1BCF" w:rsidRDefault="000B58C6" w:rsidP="00AC1BCF">
      <w:pPr>
        <w:ind w:right="-142"/>
      </w:pPr>
      <w:r>
        <w:t xml:space="preserve">Alokacja przeznaczona dla gmin </w:t>
      </w:r>
      <w:r w:rsidR="00500061">
        <w:t xml:space="preserve">pochodząca ze środków EFS+ </w:t>
      </w:r>
      <w:r w:rsidR="00932AFF">
        <w:t xml:space="preserve">na utrzymanie miejsc finansowanych z KPO </w:t>
      </w:r>
      <w:r w:rsidR="00500061">
        <w:t xml:space="preserve">jest ze sobą powiązana, co oznacza, że w przypadku rezygnacji przez gminę ze środków KPO, </w:t>
      </w:r>
      <w:r w:rsidR="00932AFF">
        <w:t xml:space="preserve">oznacza to również rezygnację ze </w:t>
      </w:r>
      <w:r w:rsidR="00500061">
        <w:t>środk</w:t>
      </w:r>
      <w:r w:rsidR="00932AFF">
        <w:t>ów</w:t>
      </w:r>
      <w:r w:rsidR="00500061">
        <w:t xml:space="preserve"> z EFS+ na utrzymanie miejsc przez 36 miesięcy. </w:t>
      </w:r>
    </w:p>
    <w:p w14:paraId="530587EF" w14:textId="71DC485A" w:rsidR="00D04F83" w:rsidRDefault="00D04F83">
      <w:pPr>
        <w:ind w:right="-142"/>
      </w:pPr>
    </w:p>
    <w:sectPr w:rsidR="00D04F83" w:rsidSect="007C6A6A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C62A0" w14:textId="77777777" w:rsidR="00637A05" w:rsidRDefault="00637A05" w:rsidP="00586F77">
      <w:pPr>
        <w:spacing w:after="0" w:line="240" w:lineRule="auto"/>
      </w:pPr>
      <w:r>
        <w:separator/>
      </w:r>
    </w:p>
  </w:endnote>
  <w:endnote w:type="continuationSeparator" w:id="0">
    <w:p w14:paraId="32F1A442" w14:textId="77777777" w:rsidR="00637A05" w:rsidRDefault="00637A05" w:rsidP="00586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D6AB7" w14:textId="77777777" w:rsidR="00637A05" w:rsidRDefault="00637A05" w:rsidP="00586F77">
      <w:pPr>
        <w:spacing w:after="0" w:line="240" w:lineRule="auto"/>
      </w:pPr>
      <w:r>
        <w:separator/>
      </w:r>
    </w:p>
  </w:footnote>
  <w:footnote w:type="continuationSeparator" w:id="0">
    <w:p w14:paraId="01FCA67F" w14:textId="77777777" w:rsidR="00637A05" w:rsidRDefault="00637A05" w:rsidP="00586F77">
      <w:pPr>
        <w:spacing w:after="0" w:line="240" w:lineRule="auto"/>
      </w:pPr>
      <w:r>
        <w:continuationSeparator/>
      </w:r>
    </w:p>
  </w:footnote>
  <w:footnote w:id="1">
    <w:p w14:paraId="07ACF299" w14:textId="61377051" w:rsidR="00A31323" w:rsidRPr="00393B72" w:rsidRDefault="00A31323" w:rsidP="00393B72">
      <w:pPr>
        <w:ind w:right="-142"/>
        <w:rPr>
          <w:rFonts w:asciiTheme="minorHAnsi" w:eastAsiaTheme="minorEastAsia" w:hAnsiTheme="minorHAnsi" w:cstheme="minorBidi"/>
          <w:b/>
          <w:sz w:val="20"/>
          <w:szCs w:val="20"/>
          <w:u w:val="single"/>
        </w:rPr>
      </w:pPr>
      <w:r w:rsidRPr="00393B72">
        <w:rPr>
          <w:rStyle w:val="Odwoanieprzypisudolnego"/>
          <w:sz w:val="20"/>
          <w:szCs w:val="20"/>
        </w:rPr>
        <w:footnoteRef/>
      </w:r>
      <w:r w:rsidRPr="00393B72">
        <w:rPr>
          <w:sz w:val="20"/>
          <w:szCs w:val="20"/>
        </w:rPr>
        <w:t xml:space="preserve"> </w:t>
      </w:r>
      <w:r w:rsidRPr="00393B72">
        <w:rPr>
          <w:rFonts w:asciiTheme="minorHAnsi" w:eastAsiaTheme="minorEastAsia" w:hAnsiTheme="minorHAnsi" w:cstheme="minorBidi"/>
          <w:sz w:val="20"/>
          <w:szCs w:val="20"/>
        </w:rPr>
        <w:t xml:space="preserve">Finansowanie działań z EFS+ odbywać się </w:t>
      </w:r>
      <w:r w:rsidR="000E7D16" w:rsidRPr="00393B72">
        <w:rPr>
          <w:rFonts w:asciiTheme="minorHAnsi" w:eastAsiaTheme="minorEastAsia" w:hAnsiTheme="minorHAnsi" w:cstheme="minorBidi"/>
          <w:sz w:val="20"/>
          <w:szCs w:val="20"/>
        </w:rPr>
        <w:t xml:space="preserve">będzie </w:t>
      </w:r>
      <w:r w:rsidRPr="00393B72">
        <w:rPr>
          <w:rFonts w:asciiTheme="minorHAnsi" w:eastAsiaTheme="minorEastAsia" w:hAnsiTheme="minorHAnsi" w:cstheme="minorBidi"/>
          <w:sz w:val="20"/>
          <w:szCs w:val="20"/>
        </w:rPr>
        <w:t xml:space="preserve">w ramach Programu Fundusze Europejskie dla Rozwoju Społecznego. </w:t>
      </w:r>
    </w:p>
  </w:footnote>
  <w:footnote w:id="2">
    <w:p w14:paraId="22424358" w14:textId="39BEF3FD" w:rsidR="00A17726" w:rsidRDefault="00A17726">
      <w:pPr>
        <w:pStyle w:val="Tekstprzypisudolnego"/>
      </w:pPr>
      <w:r>
        <w:rPr>
          <w:rStyle w:val="Odwoanieprzypisudolnego"/>
        </w:rPr>
        <w:footnoteRef/>
      </w:r>
      <w:r>
        <w:t xml:space="preserve"> W przypadku instytucji, które mają wpisaną datę początkową zawieszenia działalności bez daty końcowej lub też mają wskazaną datę końcową po 31.12.2022 r.</w:t>
      </w:r>
      <w:r w:rsidR="00B86BAD">
        <w:t xml:space="preserve">, </w:t>
      </w:r>
      <w:r>
        <w:t>liczba miejsc opieki</w:t>
      </w:r>
      <w:r w:rsidR="00B86BAD">
        <w:t xml:space="preserve"> w takiej instytucji opieki </w:t>
      </w:r>
      <w:r>
        <w:t>została wyzerowana, ponieważ</w:t>
      </w:r>
      <w:r w:rsidR="00B86BAD">
        <w:t xml:space="preserve"> miejsca</w:t>
      </w:r>
      <w:r>
        <w:t xml:space="preserve"> nie będą dostępne</w:t>
      </w:r>
      <w:r w:rsidR="00B86BAD">
        <w:t xml:space="preserve"> w terminie</w:t>
      </w:r>
      <w:r>
        <w:t xml:space="preserve"> ogł</w:t>
      </w:r>
      <w:r w:rsidR="00B86BAD">
        <w:t>o</w:t>
      </w:r>
      <w:r>
        <w:t>sz</w:t>
      </w:r>
      <w:r w:rsidR="00B86BAD">
        <w:t>e</w:t>
      </w:r>
      <w:r>
        <w:t>nia program</w:t>
      </w:r>
      <w:r w:rsidR="00B86BAD">
        <w:t>u</w:t>
      </w:r>
      <w:r>
        <w:t xml:space="preserve"> MALUCH+.</w:t>
      </w:r>
    </w:p>
  </w:footnote>
  <w:footnote w:id="3">
    <w:p w14:paraId="7D29FF8F" w14:textId="0AAF5D99" w:rsidR="00FC6302" w:rsidRDefault="00FC630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847A01">
        <w:t>20</w:t>
      </w:r>
      <w:r>
        <w:t xml:space="preserve">% przyjęto uwzględniając średni poziom upowszechnienia opieki nad dziećmi do lat 3 w całej Polsce </w:t>
      </w:r>
      <w:r w:rsidR="00847A01">
        <w:t>na koniec 2021</w:t>
      </w:r>
      <w:r>
        <w:t> r.</w:t>
      </w:r>
      <w:r w:rsidR="00242C59">
        <w:t xml:space="preserve"> (zaokrąglony do pełnych liczb).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8493F" w14:textId="33F34AEF" w:rsidR="007C6A6A" w:rsidRDefault="007C6A6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52617B6" wp14:editId="5AEB462B">
          <wp:simplePos x="0" y="0"/>
          <wp:positionH relativeFrom="column">
            <wp:posOffset>-892454</wp:posOffset>
          </wp:positionH>
          <wp:positionV relativeFrom="paragraph">
            <wp:posOffset>-464033</wp:posOffset>
          </wp:positionV>
          <wp:extent cx="7585200" cy="2170800"/>
          <wp:effectExtent l="0" t="0" r="0" b="127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-efs-kpo-maluch+4-0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21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2478"/>
    <w:multiLevelType w:val="hybridMultilevel"/>
    <w:tmpl w:val="6E6C9F54"/>
    <w:lvl w:ilvl="0" w:tplc="B0AAED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D004B"/>
    <w:multiLevelType w:val="hybridMultilevel"/>
    <w:tmpl w:val="B7F24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D7CAD"/>
    <w:multiLevelType w:val="hybridMultilevel"/>
    <w:tmpl w:val="28AEF2D0"/>
    <w:lvl w:ilvl="0" w:tplc="39049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F5BF1"/>
    <w:multiLevelType w:val="hybridMultilevel"/>
    <w:tmpl w:val="10F6F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E28B0"/>
    <w:multiLevelType w:val="hybridMultilevel"/>
    <w:tmpl w:val="74148A6E"/>
    <w:lvl w:ilvl="0" w:tplc="FC4CAB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02CDC"/>
    <w:multiLevelType w:val="hybridMultilevel"/>
    <w:tmpl w:val="334A09D6"/>
    <w:lvl w:ilvl="0" w:tplc="783E4A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D4A5B"/>
    <w:multiLevelType w:val="hybridMultilevel"/>
    <w:tmpl w:val="280EF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75C7F"/>
    <w:multiLevelType w:val="hybridMultilevel"/>
    <w:tmpl w:val="302A0F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85192"/>
    <w:multiLevelType w:val="hybridMultilevel"/>
    <w:tmpl w:val="2CFAB75C"/>
    <w:lvl w:ilvl="0" w:tplc="193A1B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174C9"/>
    <w:multiLevelType w:val="hybridMultilevel"/>
    <w:tmpl w:val="A6C41DCA"/>
    <w:lvl w:ilvl="0" w:tplc="CB7C07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8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C85"/>
    <w:rsid w:val="00007F00"/>
    <w:rsid w:val="00026080"/>
    <w:rsid w:val="00026D57"/>
    <w:rsid w:val="000453B3"/>
    <w:rsid w:val="00050287"/>
    <w:rsid w:val="00056B9B"/>
    <w:rsid w:val="00062BAF"/>
    <w:rsid w:val="00075450"/>
    <w:rsid w:val="000B56E3"/>
    <w:rsid w:val="000B58C6"/>
    <w:rsid w:val="000D3D3D"/>
    <w:rsid w:val="000E7D16"/>
    <w:rsid w:val="00112484"/>
    <w:rsid w:val="00126218"/>
    <w:rsid w:val="00133294"/>
    <w:rsid w:val="0014744A"/>
    <w:rsid w:val="00153A55"/>
    <w:rsid w:val="00161736"/>
    <w:rsid w:val="0018160D"/>
    <w:rsid w:val="00184631"/>
    <w:rsid w:val="001948E4"/>
    <w:rsid w:val="001964E3"/>
    <w:rsid w:val="001C2A50"/>
    <w:rsid w:val="001C4202"/>
    <w:rsid w:val="001D2116"/>
    <w:rsid w:val="001E51FD"/>
    <w:rsid w:val="001E5DDF"/>
    <w:rsid w:val="00210DEE"/>
    <w:rsid w:val="002133B2"/>
    <w:rsid w:val="002142AD"/>
    <w:rsid w:val="0022040F"/>
    <w:rsid w:val="00227CB5"/>
    <w:rsid w:val="00232006"/>
    <w:rsid w:val="002336A6"/>
    <w:rsid w:val="00242C59"/>
    <w:rsid w:val="00252952"/>
    <w:rsid w:val="00257477"/>
    <w:rsid w:val="00280EB1"/>
    <w:rsid w:val="00293852"/>
    <w:rsid w:val="002D4A56"/>
    <w:rsid w:val="002F0182"/>
    <w:rsid w:val="002F3BE9"/>
    <w:rsid w:val="00337B35"/>
    <w:rsid w:val="003616DF"/>
    <w:rsid w:val="00372DAB"/>
    <w:rsid w:val="00374629"/>
    <w:rsid w:val="00393B72"/>
    <w:rsid w:val="003C1967"/>
    <w:rsid w:val="003C6DEE"/>
    <w:rsid w:val="003E2AF2"/>
    <w:rsid w:val="00402B6C"/>
    <w:rsid w:val="0048027C"/>
    <w:rsid w:val="00483D89"/>
    <w:rsid w:val="00495D1F"/>
    <w:rsid w:val="004C27ED"/>
    <w:rsid w:val="004D1D52"/>
    <w:rsid w:val="004F04E0"/>
    <w:rsid w:val="004F6A19"/>
    <w:rsid w:val="00500061"/>
    <w:rsid w:val="00504D05"/>
    <w:rsid w:val="005316C7"/>
    <w:rsid w:val="005320B6"/>
    <w:rsid w:val="0057419D"/>
    <w:rsid w:val="00586F77"/>
    <w:rsid w:val="00594225"/>
    <w:rsid w:val="005C156B"/>
    <w:rsid w:val="005C43AF"/>
    <w:rsid w:val="005D09F9"/>
    <w:rsid w:val="005D0FF1"/>
    <w:rsid w:val="005F404B"/>
    <w:rsid w:val="005F521E"/>
    <w:rsid w:val="0060303B"/>
    <w:rsid w:val="00635C3C"/>
    <w:rsid w:val="00637A05"/>
    <w:rsid w:val="006441C0"/>
    <w:rsid w:val="00683FB8"/>
    <w:rsid w:val="00685311"/>
    <w:rsid w:val="006A0EBB"/>
    <w:rsid w:val="006B4B61"/>
    <w:rsid w:val="006D34E5"/>
    <w:rsid w:val="006E5BE2"/>
    <w:rsid w:val="0070285E"/>
    <w:rsid w:val="0072603D"/>
    <w:rsid w:val="00732F83"/>
    <w:rsid w:val="00740B37"/>
    <w:rsid w:val="007549D2"/>
    <w:rsid w:val="00756CE7"/>
    <w:rsid w:val="00765DFB"/>
    <w:rsid w:val="007A25A4"/>
    <w:rsid w:val="007C6A6A"/>
    <w:rsid w:val="007E4076"/>
    <w:rsid w:val="007E6110"/>
    <w:rsid w:val="00804B10"/>
    <w:rsid w:val="008355C2"/>
    <w:rsid w:val="00847A01"/>
    <w:rsid w:val="00863DB7"/>
    <w:rsid w:val="008840A2"/>
    <w:rsid w:val="008C23A1"/>
    <w:rsid w:val="008F04B2"/>
    <w:rsid w:val="008F1C32"/>
    <w:rsid w:val="00910F2C"/>
    <w:rsid w:val="00932AFF"/>
    <w:rsid w:val="00954A7B"/>
    <w:rsid w:val="0095703A"/>
    <w:rsid w:val="00983988"/>
    <w:rsid w:val="00992047"/>
    <w:rsid w:val="009A31B6"/>
    <w:rsid w:val="009B4830"/>
    <w:rsid w:val="009E0F78"/>
    <w:rsid w:val="009F47E1"/>
    <w:rsid w:val="009F6B9C"/>
    <w:rsid w:val="00A01767"/>
    <w:rsid w:val="00A02595"/>
    <w:rsid w:val="00A160BD"/>
    <w:rsid w:val="00A174FF"/>
    <w:rsid w:val="00A17726"/>
    <w:rsid w:val="00A21F81"/>
    <w:rsid w:val="00A25709"/>
    <w:rsid w:val="00A31323"/>
    <w:rsid w:val="00A413A3"/>
    <w:rsid w:val="00A472A9"/>
    <w:rsid w:val="00A56E86"/>
    <w:rsid w:val="00A801ED"/>
    <w:rsid w:val="00A81A71"/>
    <w:rsid w:val="00A9434D"/>
    <w:rsid w:val="00AB0001"/>
    <w:rsid w:val="00AC1BCF"/>
    <w:rsid w:val="00AD725A"/>
    <w:rsid w:val="00B13134"/>
    <w:rsid w:val="00B2667F"/>
    <w:rsid w:val="00B309E2"/>
    <w:rsid w:val="00B50F7C"/>
    <w:rsid w:val="00B5386B"/>
    <w:rsid w:val="00B54D6E"/>
    <w:rsid w:val="00B75C85"/>
    <w:rsid w:val="00B86BAD"/>
    <w:rsid w:val="00B94DBA"/>
    <w:rsid w:val="00BB0C2C"/>
    <w:rsid w:val="00BB2D60"/>
    <w:rsid w:val="00BF4023"/>
    <w:rsid w:val="00C2303C"/>
    <w:rsid w:val="00C32D7F"/>
    <w:rsid w:val="00C42A01"/>
    <w:rsid w:val="00C42B52"/>
    <w:rsid w:val="00C7151E"/>
    <w:rsid w:val="00C722B9"/>
    <w:rsid w:val="00C96E7A"/>
    <w:rsid w:val="00CB0658"/>
    <w:rsid w:val="00CB7368"/>
    <w:rsid w:val="00CC1F1B"/>
    <w:rsid w:val="00CF5AEE"/>
    <w:rsid w:val="00D04F83"/>
    <w:rsid w:val="00D0644A"/>
    <w:rsid w:val="00D12C88"/>
    <w:rsid w:val="00D43D12"/>
    <w:rsid w:val="00D55648"/>
    <w:rsid w:val="00D628E6"/>
    <w:rsid w:val="00D91390"/>
    <w:rsid w:val="00DB2815"/>
    <w:rsid w:val="00DF6000"/>
    <w:rsid w:val="00E44B0E"/>
    <w:rsid w:val="00E55D2E"/>
    <w:rsid w:val="00EE4E0B"/>
    <w:rsid w:val="00EF29E7"/>
    <w:rsid w:val="00F067EE"/>
    <w:rsid w:val="00F12382"/>
    <w:rsid w:val="00F24003"/>
    <w:rsid w:val="00F2449C"/>
    <w:rsid w:val="00F33BB5"/>
    <w:rsid w:val="00F71E9E"/>
    <w:rsid w:val="00F979C1"/>
    <w:rsid w:val="00FC4777"/>
    <w:rsid w:val="00FC6302"/>
    <w:rsid w:val="00FE60D1"/>
    <w:rsid w:val="00FE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157CFD"/>
  <w15:docId w15:val="{7C8EC84B-B94C-4FA6-B991-5096289B7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D211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116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1D21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D21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Hipercze">
    <w:name w:val="Hyperlink"/>
    <w:basedOn w:val="Domylnaczcionkaakapitu"/>
    <w:uiPriority w:val="99"/>
    <w:unhideWhenUsed/>
    <w:rsid w:val="009B483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6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6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6D5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6D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6D57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586F7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6F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6F77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6F7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74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74F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74FF"/>
    <w:rPr>
      <w:vertAlign w:val="superscript"/>
    </w:rPr>
  </w:style>
  <w:style w:type="table" w:styleId="Tabela-Siatka">
    <w:name w:val="Table Grid"/>
    <w:basedOn w:val="Standardowy"/>
    <w:uiPriority w:val="59"/>
    <w:rsid w:val="00337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309E2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C6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A6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C6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A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2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B647D-C99B-4950-9A6E-010171F43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909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Bogaj</dc:creator>
  <cp:lastModifiedBy>Marta Chytrzyńska</cp:lastModifiedBy>
  <cp:revision>2</cp:revision>
  <cp:lastPrinted>2022-09-30T13:54:00Z</cp:lastPrinted>
  <dcterms:created xsi:type="dcterms:W3CDTF">2023-01-20T07:16:00Z</dcterms:created>
  <dcterms:modified xsi:type="dcterms:W3CDTF">2023-01-20T07:16:00Z</dcterms:modified>
</cp:coreProperties>
</file>